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A0C5" w14:textId="5436AEF4" w:rsidR="005A65A7" w:rsidRPr="00056415" w:rsidRDefault="005A65A7" w:rsidP="005A65A7">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056415">
        <w:rPr>
          <w:rFonts w:ascii="Arial" w:eastAsia="MS Mincho" w:hAnsi="Arial"/>
          <w:b/>
          <w:sz w:val="24"/>
          <w:szCs w:val="24"/>
          <w:lang w:val="de-DE" w:eastAsia="x-none"/>
        </w:rPr>
        <w:t>3GPP TSG-RAN WG2 Meeting #125</w:t>
      </w:r>
      <w:r w:rsidRPr="00056415">
        <w:rPr>
          <w:rFonts w:ascii="Arial" w:eastAsia="MS Mincho" w:hAnsi="Arial"/>
          <w:b/>
          <w:sz w:val="24"/>
          <w:szCs w:val="24"/>
          <w:lang w:val="de-DE" w:eastAsia="x-none"/>
        </w:rPr>
        <w:tab/>
      </w:r>
      <w:r w:rsidR="000D4B50" w:rsidRPr="000D4B50">
        <w:rPr>
          <w:rFonts w:ascii="Arial" w:eastAsia="MS Mincho" w:hAnsi="Arial"/>
          <w:b/>
          <w:sz w:val="24"/>
          <w:szCs w:val="24"/>
          <w:lang w:val="de-DE" w:eastAsia="x-none"/>
        </w:rPr>
        <w:t>R2-2400123</w:t>
      </w:r>
    </w:p>
    <w:p w14:paraId="741D71B1" w14:textId="31C5A795" w:rsidR="005A65A7" w:rsidRPr="00056415" w:rsidRDefault="005A65A7" w:rsidP="005A65A7">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056415">
        <w:rPr>
          <w:rFonts w:ascii="Arial" w:eastAsia="MS Mincho" w:hAnsi="Arial"/>
          <w:b/>
          <w:sz w:val="24"/>
          <w:szCs w:val="24"/>
          <w:lang w:val="de-DE" w:eastAsia="x-none"/>
        </w:rPr>
        <w:t>Athens, Greece, Feb. 26</w:t>
      </w:r>
      <w:r w:rsidRPr="0025713E">
        <w:rPr>
          <w:rFonts w:ascii="Arial" w:eastAsia="MS Mincho" w:hAnsi="Arial"/>
          <w:b/>
          <w:sz w:val="24"/>
          <w:szCs w:val="24"/>
          <w:vertAlign w:val="superscript"/>
          <w:lang w:val="de-DE" w:eastAsia="x-none"/>
        </w:rPr>
        <w:t>th</w:t>
      </w:r>
      <w:r w:rsidRPr="00056415">
        <w:rPr>
          <w:rFonts w:ascii="Arial" w:eastAsia="MS Mincho" w:hAnsi="Arial"/>
          <w:b/>
          <w:sz w:val="24"/>
          <w:szCs w:val="24"/>
          <w:lang w:val="de-DE" w:eastAsia="x-none"/>
        </w:rPr>
        <w:t xml:space="preserve"> – Mar. 1</w:t>
      </w:r>
      <w:r w:rsidRPr="0025713E">
        <w:rPr>
          <w:rFonts w:ascii="Arial" w:eastAsia="MS Mincho" w:hAnsi="Arial"/>
          <w:b/>
          <w:sz w:val="24"/>
          <w:szCs w:val="24"/>
          <w:vertAlign w:val="superscript"/>
          <w:lang w:val="de-DE" w:eastAsia="x-none"/>
        </w:rPr>
        <w:t>st</w:t>
      </w:r>
      <w:r w:rsidRPr="00056415">
        <w:rPr>
          <w:rFonts w:ascii="Arial" w:eastAsia="MS Mincho" w:hAnsi="Arial"/>
          <w:b/>
          <w:sz w:val="24"/>
          <w:szCs w:val="24"/>
          <w:lang w:val="de-DE"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77777777"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rPr>
        <w:t>7.7</w:t>
      </w:r>
      <w:r w:rsidRPr="006045C6">
        <w:rPr>
          <w:rFonts w:ascii="Arial" w:hAnsi="Arial" w:cs="Arial"/>
          <w:b/>
          <w:bCs/>
          <w:sz w:val="24"/>
          <w:szCs w:val="24"/>
          <w:lang w:val="en-US"/>
        </w:rPr>
        <w:t>.</w:t>
      </w:r>
      <w:r>
        <w:rPr>
          <w:rFonts w:ascii="Arial" w:hAnsi="Arial" w:cs="Arial"/>
          <w:b/>
          <w:bCs/>
          <w:sz w:val="24"/>
          <w:szCs w:val="24"/>
          <w:lang w:val="en-US"/>
        </w:rPr>
        <w:t>3</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FFC90CD"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0D4B50" w:rsidRPr="000D4B50">
        <w:rPr>
          <w:rFonts w:ascii="Arial" w:hAnsi="Arial" w:cs="Arial"/>
          <w:b/>
          <w:bCs/>
          <w:sz w:val="24"/>
          <w:szCs w:val="24"/>
          <w:lang w:val="en-US"/>
        </w:rPr>
        <w:t>Remaining Issues on Satellite Switch with Re-sync</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0" w:name="_Ref165266342"/>
      <w:r w:rsidRPr="009674AC">
        <w:t>Introduction</w:t>
      </w:r>
      <w:bookmarkEnd w:id="0"/>
    </w:p>
    <w:p w14:paraId="7910C5E4" w14:textId="35278A7D" w:rsidR="005A65A7" w:rsidRDefault="005A65A7" w:rsidP="00983AD4">
      <w:pPr>
        <w:spacing w:line="240" w:lineRule="auto"/>
      </w:pPr>
      <w:r>
        <w:t xml:space="preserve">At the stage of ASN.1 review, we propose </w:t>
      </w:r>
      <w:r w:rsidR="00F9297E">
        <w:t xml:space="preserve">comments on </w:t>
      </w:r>
      <w:r w:rsidR="00A21C8A">
        <w:t xml:space="preserve">determining </w:t>
      </w:r>
      <w:proofErr w:type="spellStart"/>
      <w:r w:rsidR="00A21C8A" w:rsidRPr="00A21C8A">
        <w:rPr>
          <w:i/>
          <w:iCs/>
        </w:rPr>
        <w:t>epochTime</w:t>
      </w:r>
      <w:proofErr w:type="spellEnd"/>
      <w:r w:rsidR="00A21C8A" w:rsidRPr="00A21C8A">
        <w:rPr>
          <w:rFonts w:hint="eastAsia"/>
          <w:i/>
          <w:iCs/>
        </w:rPr>
        <w:t>/</w:t>
      </w:r>
      <w:proofErr w:type="spellStart"/>
      <w:r w:rsidR="00A21C8A" w:rsidRPr="00A21C8A">
        <w:rPr>
          <w:i/>
          <w:iCs/>
        </w:rPr>
        <w:t>ntn-UlSyncValidityDuration</w:t>
      </w:r>
      <w:proofErr w:type="spellEnd"/>
      <w:r w:rsidR="00A21C8A" w:rsidRPr="00A21C8A">
        <w:rPr>
          <w:rFonts w:hint="eastAsia"/>
        </w:rPr>
        <w:t xml:space="preserve"> </w:t>
      </w:r>
      <w:r w:rsidR="00A21C8A">
        <w:t>(i.e</w:t>
      </w:r>
      <w:r w:rsidR="00564189">
        <w:t>.</w:t>
      </w:r>
      <w:r w:rsidR="00A21C8A">
        <w:t>, V500 and V501)</w:t>
      </w:r>
      <w:r w:rsidR="000D4B50">
        <w:t>, i</w:t>
      </w:r>
      <w:r w:rsidR="006604FF">
        <w:t>n this contribution</w:t>
      </w:r>
      <w:r w:rsidR="00C27850">
        <w:t xml:space="preserve">, </w:t>
      </w:r>
      <w:bookmarkStart w:id="1" w:name="_Hlk158301181"/>
      <w:r w:rsidR="00C27850">
        <w:t>we will</w:t>
      </w:r>
      <w:r w:rsidR="00564189">
        <w:t xml:space="preserve"> e</w:t>
      </w:r>
      <w:r w:rsidR="00564189" w:rsidRPr="00564189">
        <w:t xml:space="preserve">laborate </w:t>
      </w:r>
      <w:r w:rsidR="00564189">
        <w:t xml:space="preserve">on </w:t>
      </w:r>
      <w:r w:rsidR="00564189" w:rsidRPr="00564189">
        <w:t>our intentions</w:t>
      </w:r>
      <w:r w:rsidR="00564189">
        <w:t xml:space="preserve"> </w:t>
      </w:r>
      <w:r w:rsidR="000D4B50">
        <w:t xml:space="preserve">more detail </w:t>
      </w:r>
      <w:r w:rsidR="00564189">
        <w:t>and give our pro</w:t>
      </w:r>
      <w:r w:rsidR="003965AC">
        <w:t>p</w:t>
      </w:r>
      <w:r w:rsidR="00564189">
        <w:t>osals</w:t>
      </w:r>
      <w:bookmarkEnd w:id="1"/>
      <w:r w:rsidR="003965AC">
        <w:t>.</w:t>
      </w:r>
    </w:p>
    <w:p w14:paraId="4FA01085" w14:textId="3A4BC5BE" w:rsidR="003965AC" w:rsidRDefault="003965AC" w:rsidP="00983AD4">
      <w:pPr>
        <w:spacing w:line="240" w:lineRule="auto"/>
      </w:pPr>
      <w:r>
        <w:rPr>
          <w:rFonts w:hint="eastAsia"/>
        </w:rPr>
        <w:t>F</w:t>
      </w:r>
      <w:r>
        <w:t>urthermore,</w:t>
      </w:r>
      <w:r w:rsidR="005424F2">
        <w:t xml:space="preserve"> two open issues </w:t>
      </w:r>
      <w:r w:rsidR="00D14E05">
        <w:t xml:space="preserve">for </w:t>
      </w:r>
      <w:r w:rsidR="00D14E05" w:rsidRPr="0043433A">
        <w:t>satellite switch with re-sync</w:t>
      </w:r>
      <w:r w:rsidR="00D14E05">
        <w:t xml:space="preserve"> </w:t>
      </w:r>
      <w:r w:rsidR="00D14E05">
        <w:rPr>
          <w:rFonts w:hint="eastAsia"/>
        </w:rPr>
        <w:t>procedure</w:t>
      </w:r>
      <w:r w:rsidR="00D14E05">
        <w:t xml:space="preserve"> </w:t>
      </w:r>
      <w:r w:rsidR="005424F2">
        <w:t>are list</w:t>
      </w:r>
      <w:r w:rsidR="001A20BA">
        <w:t>ed</w:t>
      </w:r>
      <w:r w:rsidR="005424F2">
        <w:t xml:space="preserve"> by </w:t>
      </w:r>
      <w:r w:rsidR="00872056">
        <w:t xml:space="preserve">the </w:t>
      </w:r>
      <w:r w:rsidR="005424F2">
        <w:t>rapp</w:t>
      </w:r>
      <w:r w:rsidR="00872056">
        <w:t>orteu</w:t>
      </w:r>
      <w:r w:rsidR="001A20BA">
        <w:t>r</w:t>
      </w:r>
      <w:r w:rsidR="00964C11">
        <w:t>,</w:t>
      </w:r>
      <w:r w:rsidR="00872056">
        <w:t xml:space="preserve"> </w:t>
      </w:r>
      <w:r w:rsidR="00872056" w:rsidRPr="00872056">
        <w:t xml:space="preserve">we will </w:t>
      </w:r>
      <w:r w:rsidR="00872056">
        <w:t xml:space="preserve">also </w:t>
      </w:r>
      <w:r w:rsidR="00EA3FE9">
        <w:t>discuss these two issues</w:t>
      </w:r>
      <w:r w:rsidR="00872056" w:rsidRPr="00872056">
        <w:t xml:space="preserve"> and give our proposals</w:t>
      </w:r>
      <w:r w:rsidR="00E82CF0">
        <w:t>.</w:t>
      </w:r>
    </w:p>
    <w:p w14:paraId="2ED8D285" w14:textId="365F4A05" w:rsidR="006C4DA2" w:rsidRDefault="006C4DA2" w:rsidP="00767EDF">
      <w:pPr>
        <w:pStyle w:val="1"/>
        <w:spacing w:before="360" w:after="360" w:line="240" w:lineRule="auto"/>
        <w:ind w:left="0" w:firstLine="0"/>
        <w:jc w:val="left"/>
      </w:pPr>
      <w:r>
        <w:t>Discussion</w:t>
      </w:r>
    </w:p>
    <w:p w14:paraId="7288B63A" w14:textId="04EC356D" w:rsidR="00FD5B65" w:rsidRDefault="00E82CF0" w:rsidP="00FD5B65">
      <w:pPr>
        <w:pStyle w:val="2"/>
      </w:pPr>
      <w:bookmarkStart w:id="2" w:name="OLE_LINK6"/>
      <w:r>
        <w:t xml:space="preserve">Clarify the </w:t>
      </w:r>
      <w:r w:rsidR="00237680">
        <w:t xml:space="preserve">value of </w:t>
      </w:r>
      <w:proofErr w:type="spellStart"/>
      <w:r w:rsidR="00237680" w:rsidRPr="00237680">
        <w:t>epochTime</w:t>
      </w:r>
      <w:proofErr w:type="spellEnd"/>
      <w:r w:rsidR="00237680" w:rsidRPr="00237680">
        <w:t>/</w:t>
      </w:r>
      <w:proofErr w:type="spellStart"/>
      <w:r w:rsidR="00237680" w:rsidRPr="00237680">
        <w:t>ntn-UlSyncValidityDuration</w:t>
      </w:r>
      <w:proofErr w:type="spellEnd"/>
      <w:r w:rsidR="00237680" w:rsidRPr="00237680">
        <w:t xml:space="preserve"> for </w:t>
      </w:r>
      <w:proofErr w:type="spellStart"/>
      <w:r w:rsidR="00237680" w:rsidRPr="00237680">
        <w:t>neighbor</w:t>
      </w:r>
      <w:proofErr w:type="spellEnd"/>
      <w:r w:rsidR="00237680" w:rsidRPr="00237680">
        <w:t xml:space="preserve"> cell</w:t>
      </w:r>
    </w:p>
    <w:p w14:paraId="191F00C4" w14:textId="6D258DC2" w:rsidR="00E3618F" w:rsidRDefault="002B7B60" w:rsidP="00E76E04">
      <w:pPr>
        <w:spacing w:line="240" w:lineRule="auto"/>
      </w:pPr>
      <w:r>
        <w:rPr>
          <w:rFonts w:hint="eastAsia"/>
        </w:rPr>
        <w:t>According</w:t>
      </w:r>
      <w:r>
        <w:t xml:space="preserve"> </w:t>
      </w:r>
      <w:r>
        <w:rPr>
          <w:rFonts w:hint="eastAsia"/>
        </w:rPr>
        <w:t>to</w:t>
      </w:r>
      <w:r>
        <w:t xml:space="preserve"> </w:t>
      </w:r>
      <w:r>
        <w:rPr>
          <w:rFonts w:hint="eastAsia"/>
        </w:rPr>
        <w:t>the</w:t>
      </w:r>
      <w:r>
        <w:t xml:space="preserve"> </w:t>
      </w:r>
      <w:r>
        <w:rPr>
          <w:rFonts w:hint="eastAsia"/>
        </w:rPr>
        <w:t>current</w:t>
      </w:r>
      <w:r>
        <w:t xml:space="preserve"> </w:t>
      </w:r>
      <w:r>
        <w:rPr>
          <w:rFonts w:hint="eastAsia"/>
        </w:rPr>
        <w:t>specification</w:t>
      </w:r>
      <w:r w:rsidR="00964C11">
        <w:t xml:space="preserve"> </w:t>
      </w:r>
      <w:r w:rsidR="00964C11">
        <w:rPr>
          <w:rFonts w:hint="eastAsia"/>
        </w:rPr>
        <w:t>[</w:t>
      </w:r>
      <w:r w:rsidR="00964C11">
        <w:t>1]</w:t>
      </w:r>
      <w:r>
        <w:rPr>
          <w:rFonts w:hint="eastAsia"/>
        </w:rPr>
        <w:t>,</w:t>
      </w:r>
      <w:r w:rsidR="00613F42">
        <w:t xml:space="preserve"> if </w:t>
      </w:r>
      <w:proofErr w:type="spellStart"/>
      <w:r w:rsidR="00613F42">
        <w:t>neighbor</w:t>
      </w:r>
      <w:proofErr w:type="spellEnd"/>
      <w:r w:rsidR="00613F42">
        <w:t xml:space="preserve"> cell’s</w:t>
      </w:r>
      <w:r w:rsidR="0067599F">
        <w:t xml:space="preserve"> </w:t>
      </w:r>
      <w:proofErr w:type="spellStart"/>
      <w:r w:rsidR="00613F42" w:rsidRPr="001B7FEC">
        <w:rPr>
          <w:i/>
          <w:iCs/>
        </w:rPr>
        <w:t>epochTime</w:t>
      </w:r>
      <w:proofErr w:type="spellEnd"/>
      <w:r w:rsidR="00613F42" w:rsidRPr="001B7FEC">
        <w:rPr>
          <w:i/>
          <w:iCs/>
        </w:rPr>
        <w:t>/</w:t>
      </w:r>
      <w:proofErr w:type="spellStart"/>
      <w:r w:rsidR="00613F42" w:rsidRPr="001B7FEC">
        <w:rPr>
          <w:i/>
          <w:iCs/>
        </w:rPr>
        <w:t>ntn-UlSyncValidityDuration</w:t>
      </w:r>
      <w:proofErr w:type="spellEnd"/>
      <w:r w:rsidR="00613F42">
        <w:t xml:space="preserve"> is absent in</w:t>
      </w:r>
      <w:r w:rsidR="006B3A66" w:rsidRPr="006B3A66">
        <w:t xml:space="preserve"> </w:t>
      </w:r>
      <w:proofErr w:type="spellStart"/>
      <w:r w:rsidR="006B3A66" w:rsidRPr="006B3A66">
        <w:rPr>
          <w:i/>
          <w:iCs/>
        </w:rPr>
        <w:t>ntn</w:t>
      </w:r>
      <w:proofErr w:type="spellEnd"/>
      <w:r w:rsidR="006B3A66" w:rsidRPr="006B3A66">
        <w:rPr>
          <w:i/>
          <w:iCs/>
        </w:rPr>
        <w:t>-Config</w:t>
      </w:r>
      <w:r w:rsidR="006B3A66" w:rsidRPr="006B3A66">
        <w:t xml:space="preserve"> provided via </w:t>
      </w:r>
      <w:r w:rsidR="006B3A66" w:rsidRPr="006B3A66">
        <w:rPr>
          <w:i/>
          <w:iCs/>
        </w:rPr>
        <w:t>NTN-</w:t>
      </w:r>
      <w:proofErr w:type="spellStart"/>
      <w:r w:rsidR="006B3A66" w:rsidRPr="006B3A66">
        <w:rPr>
          <w:i/>
          <w:iCs/>
        </w:rPr>
        <w:t>NeighCellConfig</w:t>
      </w:r>
      <w:proofErr w:type="spellEnd"/>
      <w:r w:rsidR="001B7FEC" w:rsidRPr="001B7FEC">
        <w:t>,</w:t>
      </w:r>
      <w:r w:rsidR="001B7FEC">
        <w:rPr>
          <w:i/>
          <w:iCs/>
        </w:rPr>
        <w:t xml:space="preserve"> </w:t>
      </w:r>
      <w:r w:rsidR="001B7FEC" w:rsidRPr="001B7FEC">
        <w:t>UE uses epoch time/validity duration of the serving cell</w:t>
      </w:r>
      <w:r w:rsidR="001B7FEC">
        <w:t>.</w:t>
      </w:r>
      <w:r w:rsidR="00613F42">
        <w:t xml:space="preserve"> </w:t>
      </w:r>
      <w:r w:rsidR="001B7FEC">
        <w:t>T</w:t>
      </w:r>
      <w:r w:rsidR="0067599F">
        <w:t>he field description</w:t>
      </w:r>
      <w:r w:rsidR="006B3A66">
        <w:t>s</w:t>
      </w:r>
      <w:r w:rsidR="0067599F">
        <w:t xml:space="preserve"> of </w:t>
      </w:r>
      <w:proofErr w:type="spellStart"/>
      <w:r w:rsidR="00315127" w:rsidRPr="001B7FEC">
        <w:rPr>
          <w:i/>
          <w:iCs/>
        </w:rPr>
        <w:t>epochTime</w:t>
      </w:r>
      <w:proofErr w:type="spellEnd"/>
      <w:r w:rsidR="000E712E">
        <w:t xml:space="preserve"> and </w:t>
      </w:r>
      <w:proofErr w:type="spellStart"/>
      <w:r w:rsidR="00315127" w:rsidRPr="001B7FEC">
        <w:rPr>
          <w:i/>
          <w:iCs/>
        </w:rPr>
        <w:t>ntn-UlSyncValidityDuration</w:t>
      </w:r>
      <w:proofErr w:type="spellEnd"/>
      <w:r w:rsidR="00315127">
        <w:t xml:space="preserve"> are excerpted as follows</w:t>
      </w:r>
      <w:r w:rsidR="001B7FEC">
        <w:t>.</w:t>
      </w:r>
    </w:p>
    <w:tbl>
      <w:tblPr>
        <w:tblStyle w:val="af4"/>
        <w:tblW w:w="0" w:type="auto"/>
        <w:tblLook w:val="04A0" w:firstRow="1" w:lastRow="0" w:firstColumn="1" w:lastColumn="0" w:noHBand="0" w:noVBand="1"/>
      </w:tblPr>
      <w:tblGrid>
        <w:gridCol w:w="9629"/>
      </w:tblGrid>
      <w:tr w:rsidR="0067599F" w14:paraId="3167D511" w14:textId="77777777" w:rsidTr="0067599F">
        <w:tc>
          <w:tcPr>
            <w:tcW w:w="9629" w:type="dxa"/>
          </w:tcPr>
          <w:p w14:paraId="7765B601" w14:textId="77777777" w:rsidR="0067599F" w:rsidRPr="0067599F" w:rsidRDefault="0067599F" w:rsidP="0067599F">
            <w:pPr>
              <w:keepNext/>
              <w:keepLines/>
              <w:spacing w:after="0" w:line="240" w:lineRule="auto"/>
              <w:jc w:val="left"/>
              <w:rPr>
                <w:rFonts w:ascii="Arial" w:eastAsia="Times New Roman" w:hAnsi="Arial"/>
                <w:sz w:val="18"/>
                <w:lang w:eastAsia="sv-SE"/>
              </w:rPr>
            </w:pPr>
            <w:proofErr w:type="spellStart"/>
            <w:r w:rsidRPr="0067599F">
              <w:rPr>
                <w:rFonts w:ascii="Arial" w:eastAsia="Times New Roman" w:hAnsi="Arial"/>
                <w:sz w:val="18"/>
                <w:lang w:eastAsia="sv-SE"/>
              </w:rPr>
              <w:lastRenderedPageBreak/>
              <w:t>epochTime</w:t>
            </w:r>
            <w:proofErr w:type="spellEnd"/>
          </w:p>
          <w:p w14:paraId="5698725A" w14:textId="1404337C" w:rsidR="0067599F" w:rsidRPr="00613F42" w:rsidRDefault="0067599F" w:rsidP="0067599F">
            <w:pPr>
              <w:rPr>
                <w:rFonts w:ascii="Arial" w:hAnsi="Arial" w:cs="Arial"/>
              </w:rPr>
            </w:pPr>
            <w:r w:rsidRPr="00613F42">
              <w:rPr>
                <w:rFonts w:ascii="Arial" w:eastAsia="Times New Roman" w:hAnsi="Arial" w:cs="Arial"/>
                <w:sz w:val="18"/>
                <w:szCs w:val="18"/>
                <w:lang w:eastAsia="sv-SE"/>
              </w:rPr>
              <w:t xml:space="preserve">Indicate the epoch time for the NTN assistance information. When explicitly provided through SIB, or through dedicated </w:t>
            </w:r>
            <w:proofErr w:type="spellStart"/>
            <w:r w:rsidRPr="00613F42">
              <w:rPr>
                <w:rFonts w:ascii="Arial" w:eastAsia="Times New Roman" w:hAnsi="Arial" w:cs="Arial"/>
                <w:sz w:val="18"/>
                <w:szCs w:val="18"/>
                <w:lang w:eastAsia="sv-SE"/>
              </w:rPr>
              <w:t>signaling</w:t>
            </w:r>
            <w:proofErr w:type="spellEnd"/>
            <w:r w:rsidRPr="00613F42">
              <w:rPr>
                <w:rFonts w:ascii="Arial" w:eastAsia="Times New Roman" w:hAnsi="Arial" w:cs="Arial"/>
                <w:sz w:val="18"/>
                <w:szCs w:val="18"/>
                <w:lang w:eastAsia="sv-SE"/>
              </w:rPr>
              <w:t xml:space="preserve">, the </w:t>
            </w:r>
            <w:proofErr w:type="spellStart"/>
            <w:r w:rsidRPr="00613F42">
              <w:rPr>
                <w:rFonts w:ascii="Arial" w:eastAsia="Times New Roman" w:hAnsi="Arial" w:cs="Arial"/>
                <w:i/>
                <w:sz w:val="18"/>
                <w:szCs w:val="18"/>
                <w:lang w:eastAsia="sv-SE"/>
              </w:rPr>
              <w:t>EpochTime</w:t>
            </w:r>
            <w:proofErr w:type="spellEnd"/>
            <w:r w:rsidRPr="00613F42">
              <w:rPr>
                <w:rFonts w:ascii="Arial" w:eastAsia="Times New Roman" w:hAnsi="Arial" w:cs="Arial"/>
                <w:sz w:val="18"/>
                <w:szCs w:val="18"/>
                <w:lang w:eastAsia="sv-SE"/>
              </w:rPr>
              <w:t xml:space="preserve"> is the starting time of a DL sub-frame, indicated by </w:t>
            </w:r>
            <w:proofErr w:type="gramStart"/>
            <w:r w:rsidRPr="00613F42">
              <w:rPr>
                <w:rFonts w:ascii="Arial" w:eastAsia="Times New Roman" w:hAnsi="Arial" w:cs="Arial"/>
                <w:sz w:val="18"/>
                <w:szCs w:val="18"/>
                <w:lang w:eastAsia="sv-SE"/>
              </w:rPr>
              <w:t>a</w:t>
            </w:r>
            <w:proofErr w:type="gramEnd"/>
            <w:r w:rsidRPr="00613F42">
              <w:rPr>
                <w:rFonts w:ascii="Arial" w:eastAsia="Times New Roman" w:hAnsi="Arial" w:cs="Arial"/>
                <w:sz w:val="18"/>
                <w:szCs w:val="18"/>
                <w:lang w:eastAsia="sv-SE"/>
              </w:rPr>
              <w:t xml:space="preserve"> SFN and a sub-frame number </w:t>
            </w:r>
            <w:proofErr w:type="spellStart"/>
            <w:r w:rsidRPr="00613F42">
              <w:rPr>
                <w:rFonts w:ascii="Arial" w:eastAsia="Times New Roman" w:hAnsi="Arial" w:cs="Arial"/>
                <w:sz w:val="18"/>
                <w:szCs w:val="18"/>
                <w:lang w:eastAsia="sv-SE"/>
              </w:rPr>
              <w:t>signaled</w:t>
            </w:r>
            <w:proofErr w:type="spellEnd"/>
            <w:r w:rsidRPr="00613F42">
              <w:rPr>
                <w:rFonts w:ascii="Arial" w:eastAsia="Times New Roman" w:hAnsi="Arial" w:cs="Arial"/>
                <w:sz w:val="18"/>
                <w:szCs w:val="18"/>
                <w:lang w:eastAsia="sv-SE"/>
              </w:rPr>
              <w:t xml:space="preserve"> together with the assistance information. For serving cell, the field </w:t>
            </w:r>
            <w:proofErr w:type="spellStart"/>
            <w:r w:rsidRPr="00613F42">
              <w:rPr>
                <w:rFonts w:ascii="Arial" w:eastAsia="Times New Roman" w:hAnsi="Arial" w:cs="Arial"/>
                <w:i/>
                <w:sz w:val="18"/>
                <w:szCs w:val="18"/>
                <w:lang w:eastAsia="sv-SE"/>
              </w:rPr>
              <w:t>sfn</w:t>
            </w:r>
            <w:proofErr w:type="spellEnd"/>
            <w:r w:rsidRPr="00613F42">
              <w:rPr>
                <w:rFonts w:ascii="Arial" w:eastAsia="Times New Roman" w:hAnsi="Arial" w:cs="Arial"/>
                <w:sz w:val="18"/>
                <w:szCs w:val="18"/>
                <w:lang w:eastAsia="sv-SE"/>
              </w:rPr>
              <w:t xml:space="preserve"> indicates the current SFN or the next upcoming SFN after the frame where the message indicating the </w:t>
            </w:r>
            <w:proofErr w:type="spellStart"/>
            <w:r w:rsidRPr="00613F42">
              <w:rPr>
                <w:rFonts w:ascii="Arial" w:eastAsia="Times New Roman" w:hAnsi="Arial" w:cs="Arial"/>
                <w:i/>
                <w:sz w:val="18"/>
                <w:szCs w:val="18"/>
                <w:lang w:eastAsia="sv-SE"/>
              </w:rPr>
              <w:t>epochTime</w:t>
            </w:r>
            <w:proofErr w:type="spellEnd"/>
            <w:r w:rsidRPr="00613F42">
              <w:rPr>
                <w:rFonts w:ascii="Arial" w:eastAsia="Times New Roman" w:hAnsi="Arial" w:cs="Arial"/>
                <w:sz w:val="18"/>
                <w:szCs w:val="18"/>
                <w:lang w:eastAsia="sv-SE"/>
              </w:rPr>
              <w:t xml:space="preserve"> is received. For neighbour cell, the </w:t>
            </w:r>
            <w:proofErr w:type="spellStart"/>
            <w:r w:rsidRPr="00613F42">
              <w:rPr>
                <w:rFonts w:ascii="Arial" w:eastAsia="Times New Roman" w:hAnsi="Arial" w:cs="Arial"/>
                <w:i/>
                <w:sz w:val="18"/>
                <w:szCs w:val="18"/>
                <w:lang w:eastAsia="sv-SE"/>
              </w:rPr>
              <w:t>sfn</w:t>
            </w:r>
            <w:proofErr w:type="spellEnd"/>
            <w:r w:rsidRPr="00613F42">
              <w:rPr>
                <w:rFonts w:ascii="Arial" w:eastAsia="Times New Roman" w:hAnsi="Arial" w:cs="Arial"/>
                <w:sz w:val="18"/>
                <w:szCs w:val="18"/>
                <w:lang w:eastAsia="sv-SE"/>
              </w:rPr>
              <w:t xml:space="preserve"> indicates the SFN nearest to the frame where the message indicating the </w:t>
            </w:r>
            <w:proofErr w:type="spellStart"/>
            <w:r w:rsidRPr="00613F42">
              <w:rPr>
                <w:rFonts w:ascii="Arial" w:eastAsia="Times New Roman" w:hAnsi="Arial" w:cs="Arial"/>
                <w:i/>
                <w:sz w:val="18"/>
                <w:szCs w:val="18"/>
                <w:lang w:eastAsia="sv-SE"/>
              </w:rPr>
              <w:t>epochTime</w:t>
            </w:r>
            <w:proofErr w:type="spellEnd"/>
            <w:r w:rsidRPr="00613F42">
              <w:rPr>
                <w:rFonts w:ascii="Arial" w:eastAsia="Times New Roman" w:hAnsi="Arial" w:cs="Arial"/>
                <w:sz w:val="18"/>
                <w:szCs w:val="18"/>
                <w:lang w:eastAsia="sv-SE"/>
              </w:rPr>
              <w:t xml:space="preserve"> is received. The reference point for epoch time of the serving or neighbour NTN payload ephemeris and Common TA parameters is the uplink time synchronization reference point when this field is provided in an NTN cell and the </w:t>
            </w:r>
            <w:proofErr w:type="spellStart"/>
            <w:r w:rsidRPr="00613F42">
              <w:rPr>
                <w:rFonts w:ascii="Arial" w:eastAsia="Times New Roman" w:hAnsi="Arial" w:cs="Arial"/>
                <w:sz w:val="18"/>
                <w:szCs w:val="18"/>
                <w:lang w:eastAsia="sv-SE"/>
              </w:rPr>
              <w:t>gNB</w:t>
            </w:r>
            <w:proofErr w:type="spellEnd"/>
            <w:r w:rsidRPr="00613F42">
              <w:rPr>
                <w:rFonts w:ascii="Arial" w:eastAsia="Times New Roman" w:hAnsi="Arial" w:cs="Arial"/>
                <w:sz w:val="18"/>
                <w:szCs w:val="18"/>
                <w:lang w:eastAsia="sv-SE"/>
              </w:rPr>
              <w:t xml:space="preserve"> when this field is provided in a TN cell.</w:t>
            </w:r>
            <w:r w:rsidRPr="00613F42">
              <w:rPr>
                <w:rFonts w:ascii="Arial" w:eastAsia="Times New Roman" w:hAnsi="Arial" w:cs="Arial"/>
                <w:sz w:val="18"/>
                <w:szCs w:val="18"/>
                <w:lang w:eastAsia="ja-JP"/>
              </w:rPr>
              <w:t xml:space="preserve"> If this field is absent for the serving cell, the epoch time is the end of SI window where this SIB19 is scheduled. This field is mandatory present when </w:t>
            </w:r>
            <w:proofErr w:type="spellStart"/>
            <w:r w:rsidRPr="00613F42">
              <w:rPr>
                <w:rFonts w:ascii="Arial" w:eastAsia="Times New Roman" w:hAnsi="Arial" w:cs="Arial"/>
                <w:i/>
                <w:sz w:val="18"/>
                <w:szCs w:val="18"/>
                <w:lang w:eastAsia="ja-JP"/>
              </w:rPr>
              <w:t>ntn</w:t>
            </w:r>
            <w:proofErr w:type="spellEnd"/>
            <w:r w:rsidRPr="00613F42">
              <w:rPr>
                <w:rFonts w:ascii="Arial" w:eastAsia="Times New Roman" w:hAnsi="Arial" w:cs="Arial"/>
                <w:i/>
                <w:sz w:val="18"/>
                <w:szCs w:val="18"/>
                <w:lang w:eastAsia="ja-JP"/>
              </w:rPr>
              <w:t>-Config</w:t>
            </w:r>
            <w:r w:rsidRPr="00613F42">
              <w:rPr>
                <w:rFonts w:ascii="Arial" w:eastAsia="Times New Roman" w:hAnsi="Arial" w:cs="Arial"/>
                <w:sz w:val="18"/>
                <w:szCs w:val="18"/>
                <w:lang w:eastAsia="ja-JP"/>
              </w:rPr>
              <w:t xml:space="preserve"> is provided in dedicated configuration. </w:t>
            </w:r>
            <w:r w:rsidRPr="00613F42">
              <w:rPr>
                <w:rFonts w:ascii="Arial" w:eastAsia="Times New Roman" w:hAnsi="Arial" w:cs="Arial"/>
                <w:sz w:val="18"/>
                <w:szCs w:val="18"/>
                <w:highlight w:val="yellow"/>
                <w:lang w:eastAsia="ja-JP"/>
              </w:rPr>
              <w:t xml:space="preserve">If this field is absent in </w:t>
            </w:r>
            <w:proofErr w:type="spellStart"/>
            <w:r w:rsidRPr="00613F42">
              <w:rPr>
                <w:rFonts w:ascii="Arial" w:eastAsia="Times New Roman" w:hAnsi="Arial" w:cs="Arial"/>
                <w:i/>
                <w:sz w:val="18"/>
                <w:szCs w:val="18"/>
                <w:highlight w:val="yellow"/>
                <w:lang w:eastAsia="ja-JP"/>
              </w:rPr>
              <w:t>ntn</w:t>
            </w:r>
            <w:proofErr w:type="spellEnd"/>
            <w:r w:rsidRPr="00613F42">
              <w:rPr>
                <w:rFonts w:ascii="Arial" w:eastAsia="Times New Roman" w:hAnsi="Arial" w:cs="Arial"/>
                <w:i/>
                <w:sz w:val="18"/>
                <w:szCs w:val="18"/>
                <w:highlight w:val="yellow"/>
                <w:lang w:eastAsia="ja-JP"/>
              </w:rPr>
              <w:t>-Config</w:t>
            </w:r>
            <w:r w:rsidRPr="00613F42">
              <w:rPr>
                <w:rFonts w:ascii="Arial" w:eastAsia="Times New Roman" w:hAnsi="Arial" w:cs="Arial"/>
                <w:sz w:val="18"/>
                <w:szCs w:val="18"/>
                <w:highlight w:val="yellow"/>
                <w:lang w:eastAsia="ja-JP"/>
              </w:rPr>
              <w:t xml:space="preserve"> provided via </w:t>
            </w:r>
            <w:r w:rsidRPr="00613F42">
              <w:rPr>
                <w:rFonts w:ascii="Arial" w:eastAsia="Times New Roman" w:hAnsi="Arial" w:cs="Arial"/>
                <w:i/>
                <w:sz w:val="18"/>
                <w:szCs w:val="18"/>
                <w:highlight w:val="yellow"/>
                <w:lang w:eastAsia="ja-JP"/>
              </w:rPr>
              <w:t>NTN-</w:t>
            </w:r>
            <w:proofErr w:type="spellStart"/>
            <w:r w:rsidRPr="00613F42">
              <w:rPr>
                <w:rFonts w:ascii="Arial" w:eastAsia="Times New Roman" w:hAnsi="Arial" w:cs="Arial"/>
                <w:i/>
                <w:sz w:val="18"/>
                <w:szCs w:val="18"/>
                <w:highlight w:val="yellow"/>
                <w:lang w:eastAsia="ja-JP"/>
              </w:rPr>
              <w:t>NeighCellConfig</w:t>
            </w:r>
            <w:proofErr w:type="spellEnd"/>
            <w:r w:rsidRPr="00613F42">
              <w:rPr>
                <w:rFonts w:ascii="Arial" w:eastAsia="Times New Roman" w:hAnsi="Arial" w:cs="Arial"/>
                <w:sz w:val="18"/>
                <w:szCs w:val="18"/>
                <w:highlight w:val="yellow"/>
                <w:lang w:eastAsia="ja-JP"/>
              </w:rPr>
              <w:t xml:space="preserve"> the UE uses epoch time of the serving cell</w:t>
            </w:r>
            <w:r w:rsidRPr="00613F42">
              <w:rPr>
                <w:rFonts w:ascii="Arial" w:eastAsia="Times New Roman" w:hAnsi="Arial" w:cs="Arial"/>
                <w:sz w:val="18"/>
                <w:szCs w:val="18"/>
                <w:lang w:eastAsia="ja-JP"/>
              </w:rPr>
              <w:t xml:space="preserve">,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613F42">
              <w:rPr>
                <w:rFonts w:ascii="Arial" w:hAnsi="Arial" w:cs="Arial"/>
                <w:sz w:val="18"/>
                <w:szCs w:val="18"/>
              </w:rPr>
              <w:t xml:space="preserve">This field is excluded when determining changes in system information, i.e. </w:t>
            </w:r>
            <w:r w:rsidRPr="00613F42">
              <w:rPr>
                <w:rFonts w:ascii="Arial" w:eastAsia="Times New Roman" w:hAnsi="Arial" w:cs="Arial"/>
                <w:sz w:val="18"/>
                <w:szCs w:val="18"/>
                <w:lang w:eastAsia="sv-SE"/>
              </w:rPr>
              <w:t xml:space="preserve">changes to </w:t>
            </w:r>
            <w:proofErr w:type="spellStart"/>
            <w:r w:rsidRPr="00613F42">
              <w:rPr>
                <w:rFonts w:ascii="Arial" w:eastAsia="Times New Roman" w:hAnsi="Arial" w:cs="Arial"/>
                <w:i/>
                <w:sz w:val="18"/>
                <w:szCs w:val="18"/>
                <w:lang w:eastAsia="sv-SE"/>
              </w:rPr>
              <w:t>epochTime</w:t>
            </w:r>
            <w:proofErr w:type="spellEnd"/>
            <w:r w:rsidRPr="00613F42">
              <w:rPr>
                <w:rFonts w:ascii="Arial" w:eastAsia="Times New Roman" w:hAnsi="Arial" w:cs="Arial"/>
                <w:sz w:val="18"/>
                <w:szCs w:val="18"/>
                <w:lang w:eastAsia="sv-SE"/>
              </w:rPr>
              <w:t xml:space="preserve"> should neither result in system information change notifications nor in a modification of </w:t>
            </w:r>
            <w:proofErr w:type="spellStart"/>
            <w:r w:rsidRPr="00613F42">
              <w:rPr>
                <w:rFonts w:ascii="Arial" w:eastAsia="Times New Roman" w:hAnsi="Arial" w:cs="Arial"/>
                <w:i/>
                <w:sz w:val="18"/>
                <w:szCs w:val="18"/>
                <w:lang w:eastAsia="sv-SE"/>
              </w:rPr>
              <w:t>valueTag</w:t>
            </w:r>
            <w:proofErr w:type="spellEnd"/>
            <w:r w:rsidRPr="00613F42">
              <w:rPr>
                <w:rFonts w:ascii="Arial" w:eastAsia="Times New Roman" w:hAnsi="Arial" w:cs="Arial"/>
                <w:sz w:val="18"/>
                <w:szCs w:val="18"/>
                <w:lang w:eastAsia="sv-SE"/>
              </w:rPr>
              <w:t xml:space="preserve"> in </w:t>
            </w:r>
            <w:r w:rsidRPr="00613F42">
              <w:rPr>
                <w:rFonts w:ascii="Arial" w:eastAsia="Times New Roman" w:hAnsi="Arial" w:cs="Arial"/>
                <w:i/>
                <w:sz w:val="18"/>
                <w:szCs w:val="18"/>
                <w:lang w:eastAsia="sv-SE"/>
              </w:rPr>
              <w:t>SIB1</w:t>
            </w:r>
            <w:r w:rsidRPr="00613F42">
              <w:rPr>
                <w:rFonts w:ascii="Arial" w:eastAsia="Times New Roman" w:hAnsi="Arial" w:cs="Arial"/>
                <w:sz w:val="18"/>
                <w:szCs w:val="18"/>
                <w:lang w:eastAsia="sv-SE"/>
              </w:rPr>
              <w:t>.</w:t>
            </w:r>
          </w:p>
        </w:tc>
      </w:tr>
      <w:tr w:rsidR="00613F42" w14:paraId="4D86D592" w14:textId="77777777" w:rsidTr="00F36F1F">
        <w:tc>
          <w:tcPr>
            <w:tcW w:w="9629" w:type="dxa"/>
            <w:tcBorders>
              <w:top w:val="single" w:sz="4" w:space="0" w:color="auto"/>
              <w:left w:val="single" w:sz="4" w:space="0" w:color="auto"/>
              <w:bottom w:val="single" w:sz="4" w:space="0" w:color="auto"/>
              <w:right w:val="single" w:sz="4" w:space="0" w:color="auto"/>
            </w:tcBorders>
          </w:tcPr>
          <w:p w14:paraId="37F6F9F2" w14:textId="77777777" w:rsidR="00613F42" w:rsidRDefault="00613F42" w:rsidP="00613F42">
            <w:pPr>
              <w:pStyle w:val="TAL"/>
            </w:pPr>
            <w:proofErr w:type="spellStart"/>
            <w:r>
              <w:t>ntn-UlSyncValidityDuration</w:t>
            </w:r>
            <w:proofErr w:type="spellEnd"/>
          </w:p>
          <w:p w14:paraId="18DF9B86" w14:textId="77777777" w:rsidR="00613F42" w:rsidRPr="00613F42" w:rsidRDefault="00613F42" w:rsidP="00613F42">
            <w:pPr>
              <w:pStyle w:val="TAL"/>
              <w:rPr>
                <w:rFonts w:cs="Arial"/>
                <w:szCs w:val="18"/>
              </w:rPr>
            </w:pPr>
            <w:r w:rsidRPr="00613F42">
              <w:rPr>
                <w:rFonts w:cs="Arial"/>
                <w:szCs w:val="18"/>
              </w:rPr>
              <w:t xml:space="preserve">A validity duration configured by the network for assistance information (i.e. Serving and/or neighbour satellite ephemeris and Common TA parameters) which indicates the maximum time duration (from </w:t>
            </w:r>
            <w:proofErr w:type="spellStart"/>
            <w:r w:rsidRPr="00613F42">
              <w:rPr>
                <w:rFonts w:cs="Arial"/>
                <w:i/>
                <w:iCs/>
                <w:szCs w:val="18"/>
              </w:rPr>
              <w:t>epochTime</w:t>
            </w:r>
            <w:proofErr w:type="spellEnd"/>
            <w:r w:rsidRPr="00613F42">
              <w:rPr>
                <w:rFonts w:cs="Arial"/>
                <w:szCs w:val="18"/>
              </w:rPr>
              <w:t>) during which the UE can apply assistance information without having acquired new assistance information.</w:t>
            </w:r>
          </w:p>
          <w:p w14:paraId="7E7E476B" w14:textId="555E18A7" w:rsidR="00613F42" w:rsidRPr="0067599F" w:rsidRDefault="00613F42" w:rsidP="00613F42">
            <w:pPr>
              <w:keepNext/>
              <w:keepLines/>
              <w:spacing w:after="0" w:line="240" w:lineRule="auto"/>
              <w:jc w:val="left"/>
              <w:rPr>
                <w:rFonts w:ascii="Arial" w:eastAsia="Times New Roman" w:hAnsi="Arial"/>
                <w:sz w:val="18"/>
                <w:lang w:eastAsia="sv-SE"/>
              </w:rPr>
            </w:pPr>
            <w:r w:rsidRPr="00613F42">
              <w:rPr>
                <w:rFonts w:ascii="Arial" w:hAnsi="Arial" w:cs="Arial"/>
                <w:sz w:val="18"/>
                <w:szCs w:val="18"/>
              </w:rPr>
              <w:t xml:space="preserve">The unit of </w:t>
            </w:r>
            <w:proofErr w:type="spellStart"/>
            <w:r w:rsidRPr="00613F42">
              <w:rPr>
                <w:rFonts w:ascii="Arial" w:hAnsi="Arial" w:cs="Arial"/>
                <w:i/>
                <w:iCs/>
                <w:sz w:val="18"/>
                <w:szCs w:val="18"/>
              </w:rPr>
              <w:t>ntn-UlSyncValidityDuration</w:t>
            </w:r>
            <w:proofErr w:type="spellEnd"/>
            <w:r w:rsidRPr="00613F42">
              <w:rPr>
                <w:rFonts w:ascii="Arial" w:hAnsi="Arial" w:cs="Arial"/>
                <w:sz w:val="18"/>
                <w:szCs w:val="18"/>
              </w:rPr>
              <w:t xml:space="preserve"> is second. Value </w:t>
            </w:r>
            <w:r w:rsidRPr="00613F42">
              <w:rPr>
                <w:rFonts w:ascii="Arial" w:hAnsi="Arial" w:cs="Arial"/>
                <w:i/>
                <w:iCs/>
                <w:sz w:val="18"/>
                <w:szCs w:val="18"/>
              </w:rPr>
              <w:t>s5</w:t>
            </w:r>
            <w:r w:rsidRPr="00613F42">
              <w:rPr>
                <w:rFonts w:ascii="Arial" w:hAnsi="Arial" w:cs="Arial"/>
                <w:sz w:val="18"/>
                <w:szCs w:val="18"/>
              </w:rPr>
              <w:t xml:space="preserve"> corresponds to 5 s, value </w:t>
            </w:r>
            <w:r w:rsidRPr="00613F42">
              <w:rPr>
                <w:rFonts w:ascii="Arial" w:hAnsi="Arial" w:cs="Arial"/>
                <w:i/>
                <w:iCs/>
                <w:sz w:val="18"/>
                <w:szCs w:val="18"/>
              </w:rPr>
              <w:t>s10</w:t>
            </w:r>
            <w:r w:rsidRPr="00613F42">
              <w:rPr>
                <w:rFonts w:ascii="Arial" w:hAnsi="Arial" w:cs="Arial"/>
                <w:sz w:val="18"/>
                <w:szCs w:val="18"/>
              </w:rPr>
              <w:t xml:space="preserve"> indicate 10 s and so on. This parameter applies to both connected and idle mode UEs. </w:t>
            </w:r>
            <w:r w:rsidRPr="00613F42">
              <w:rPr>
                <w:rFonts w:ascii="Arial" w:hAnsi="Arial" w:cs="Arial"/>
                <w:sz w:val="18"/>
                <w:szCs w:val="18"/>
                <w:highlight w:val="yellow"/>
              </w:rPr>
              <w:t xml:space="preserve">If this field is absent in </w:t>
            </w:r>
            <w:proofErr w:type="spellStart"/>
            <w:r w:rsidRPr="00613F42">
              <w:rPr>
                <w:rFonts w:ascii="Arial" w:hAnsi="Arial" w:cs="Arial"/>
                <w:i/>
                <w:iCs/>
                <w:sz w:val="18"/>
                <w:szCs w:val="18"/>
                <w:highlight w:val="yellow"/>
              </w:rPr>
              <w:t>ntn</w:t>
            </w:r>
            <w:proofErr w:type="spellEnd"/>
            <w:r w:rsidRPr="00613F42">
              <w:rPr>
                <w:rFonts w:ascii="Arial" w:hAnsi="Arial" w:cs="Arial"/>
                <w:i/>
                <w:iCs/>
                <w:sz w:val="18"/>
                <w:szCs w:val="18"/>
                <w:highlight w:val="yellow"/>
              </w:rPr>
              <w:t>-Config</w:t>
            </w:r>
            <w:r w:rsidRPr="00613F42">
              <w:rPr>
                <w:rFonts w:ascii="Arial" w:hAnsi="Arial" w:cs="Arial"/>
                <w:sz w:val="18"/>
                <w:szCs w:val="18"/>
                <w:highlight w:val="yellow"/>
              </w:rPr>
              <w:t xml:space="preserve"> provided via </w:t>
            </w:r>
            <w:r w:rsidRPr="00613F42">
              <w:rPr>
                <w:rFonts w:ascii="Arial" w:hAnsi="Arial" w:cs="Arial"/>
                <w:i/>
                <w:iCs/>
                <w:sz w:val="18"/>
                <w:szCs w:val="18"/>
                <w:highlight w:val="yellow"/>
              </w:rPr>
              <w:t>NTN-</w:t>
            </w:r>
            <w:proofErr w:type="spellStart"/>
            <w:r w:rsidRPr="00613F42">
              <w:rPr>
                <w:rFonts w:ascii="Arial" w:hAnsi="Arial" w:cs="Arial"/>
                <w:i/>
                <w:iCs/>
                <w:sz w:val="18"/>
                <w:szCs w:val="18"/>
                <w:highlight w:val="yellow"/>
              </w:rPr>
              <w:t>NeighCellConfig</w:t>
            </w:r>
            <w:proofErr w:type="spellEnd"/>
            <w:r w:rsidRPr="00613F42">
              <w:rPr>
                <w:rFonts w:ascii="Arial" w:hAnsi="Arial" w:cs="Arial"/>
                <w:i/>
                <w:iCs/>
                <w:sz w:val="18"/>
                <w:szCs w:val="18"/>
                <w:highlight w:val="yellow"/>
              </w:rPr>
              <w:t>,</w:t>
            </w:r>
            <w:r w:rsidRPr="00613F42">
              <w:rPr>
                <w:rFonts w:ascii="Arial" w:hAnsi="Arial" w:cs="Arial"/>
                <w:sz w:val="18"/>
                <w:szCs w:val="18"/>
                <w:highlight w:val="yellow"/>
              </w:rPr>
              <w:t xml:space="preserve"> the UE uses validity duration from the serving cell assistance information.</w:t>
            </w:r>
            <w:r w:rsidRPr="00613F42">
              <w:rPr>
                <w:rFonts w:ascii="Arial" w:hAnsi="Arial" w:cs="Arial"/>
                <w:sz w:val="18"/>
                <w:szCs w:val="18"/>
              </w:rPr>
              <w:t xml:space="preserve"> This field is excluded when determining changes in system information, i.e. </w:t>
            </w:r>
            <w:r w:rsidRPr="00613F42">
              <w:rPr>
                <w:rFonts w:ascii="Arial" w:hAnsi="Arial" w:cs="Arial"/>
                <w:sz w:val="18"/>
                <w:szCs w:val="18"/>
                <w:lang w:eastAsia="sv-SE"/>
              </w:rPr>
              <w:t xml:space="preserve">changes of </w:t>
            </w:r>
            <w:proofErr w:type="spellStart"/>
            <w:r w:rsidRPr="00613F42">
              <w:rPr>
                <w:rFonts w:ascii="Arial" w:hAnsi="Arial" w:cs="Arial"/>
                <w:i/>
                <w:sz w:val="18"/>
                <w:szCs w:val="18"/>
                <w:lang w:eastAsia="sv-SE"/>
              </w:rPr>
              <w:t>ntn-UlSyncValidityDuration</w:t>
            </w:r>
            <w:proofErr w:type="spellEnd"/>
            <w:r w:rsidRPr="00613F42">
              <w:rPr>
                <w:rFonts w:ascii="Arial" w:hAnsi="Arial" w:cs="Arial"/>
                <w:sz w:val="18"/>
                <w:szCs w:val="18"/>
                <w:lang w:eastAsia="sv-SE"/>
              </w:rPr>
              <w:t xml:space="preserve"> should neither result in system information change notifications nor in a modification of </w:t>
            </w:r>
            <w:proofErr w:type="spellStart"/>
            <w:r w:rsidRPr="00613F42">
              <w:rPr>
                <w:rFonts w:ascii="Arial" w:hAnsi="Arial" w:cs="Arial"/>
                <w:i/>
                <w:sz w:val="18"/>
                <w:szCs w:val="18"/>
                <w:lang w:eastAsia="sv-SE"/>
              </w:rPr>
              <w:t>valueTag</w:t>
            </w:r>
            <w:proofErr w:type="spellEnd"/>
            <w:r w:rsidRPr="00613F42">
              <w:rPr>
                <w:rFonts w:ascii="Arial" w:hAnsi="Arial" w:cs="Arial"/>
                <w:sz w:val="18"/>
                <w:szCs w:val="18"/>
                <w:lang w:eastAsia="sv-SE"/>
              </w:rPr>
              <w:t xml:space="preserve"> in </w:t>
            </w:r>
            <w:r w:rsidRPr="00613F42">
              <w:rPr>
                <w:rFonts w:ascii="Arial" w:hAnsi="Arial" w:cs="Arial"/>
                <w:i/>
                <w:iCs/>
                <w:sz w:val="18"/>
                <w:szCs w:val="18"/>
                <w:lang w:eastAsia="sv-SE"/>
              </w:rPr>
              <w:t>SIB1</w:t>
            </w:r>
            <w:r w:rsidRPr="00613F42">
              <w:rPr>
                <w:rFonts w:ascii="Arial" w:hAnsi="Arial" w:cs="Arial"/>
                <w:sz w:val="18"/>
                <w:szCs w:val="18"/>
                <w:lang w:eastAsia="sv-SE"/>
              </w:rPr>
              <w:t xml:space="preserve">. </w:t>
            </w:r>
            <w:proofErr w:type="spellStart"/>
            <w:r w:rsidRPr="00613F42">
              <w:rPr>
                <w:rFonts w:ascii="Arial" w:hAnsi="Arial" w:cs="Arial"/>
                <w:i/>
                <w:sz w:val="18"/>
                <w:szCs w:val="18"/>
                <w:lang w:eastAsia="sv-SE"/>
              </w:rPr>
              <w:t>ntn-UlSyncValidityDuration</w:t>
            </w:r>
            <w:proofErr w:type="spellEnd"/>
            <w:r w:rsidRPr="00613F42">
              <w:rPr>
                <w:rFonts w:ascii="Arial" w:hAnsi="Arial" w:cs="Arial"/>
                <w:sz w:val="18"/>
                <w:szCs w:val="18"/>
              </w:rPr>
              <w:t xml:space="preserve"> is only updated when at least one of </w:t>
            </w:r>
            <w:proofErr w:type="spellStart"/>
            <w:r w:rsidRPr="00613F42">
              <w:rPr>
                <w:rFonts w:ascii="Arial" w:hAnsi="Arial" w:cs="Arial"/>
                <w:i/>
                <w:sz w:val="18"/>
                <w:szCs w:val="18"/>
              </w:rPr>
              <w:t>epochTime</w:t>
            </w:r>
            <w:proofErr w:type="spellEnd"/>
            <w:r w:rsidRPr="00613F42">
              <w:rPr>
                <w:rFonts w:ascii="Arial" w:hAnsi="Arial" w:cs="Arial"/>
                <w:sz w:val="18"/>
                <w:szCs w:val="18"/>
              </w:rPr>
              <w:t xml:space="preserve">, </w:t>
            </w:r>
            <w:r w:rsidRPr="00613F42">
              <w:rPr>
                <w:rFonts w:ascii="Arial" w:hAnsi="Arial" w:cs="Arial"/>
                <w:i/>
                <w:sz w:val="18"/>
                <w:szCs w:val="18"/>
              </w:rPr>
              <w:t>ta-Info</w:t>
            </w:r>
            <w:r w:rsidRPr="00613F42">
              <w:rPr>
                <w:rFonts w:ascii="Arial" w:hAnsi="Arial" w:cs="Arial"/>
                <w:sz w:val="18"/>
                <w:szCs w:val="18"/>
              </w:rPr>
              <w:t xml:space="preserve">, </w:t>
            </w:r>
            <w:proofErr w:type="spellStart"/>
            <w:r w:rsidRPr="00613F42">
              <w:rPr>
                <w:rFonts w:ascii="Arial" w:hAnsi="Arial" w:cs="Arial"/>
                <w:i/>
                <w:sz w:val="18"/>
                <w:szCs w:val="18"/>
              </w:rPr>
              <w:t>ephemerisInfo</w:t>
            </w:r>
            <w:proofErr w:type="spellEnd"/>
            <w:r w:rsidRPr="00613F42">
              <w:rPr>
                <w:rFonts w:ascii="Arial" w:hAnsi="Arial" w:cs="Arial"/>
                <w:sz w:val="18"/>
                <w:szCs w:val="18"/>
              </w:rPr>
              <w:t xml:space="preserve"> is updated.</w:t>
            </w:r>
          </w:p>
        </w:tc>
      </w:tr>
    </w:tbl>
    <w:p w14:paraId="7821F47A" w14:textId="07EDE630" w:rsidR="0067599F" w:rsidRPr="0067599F" w:rsidRDefault="0043014F" w:rsidP="00E76E04">
      <w:pPr>
        <w:spacing w:before="120" w:line="240" w:lineRule="auto"/>
      </w:pPr>
      <w:r>
        <w:rPr>
          <w:rFonts w:hint="eastAsia"/>
        </w:rPr>
        <w:t>H</w:t>
      </w:r>
      <w:r>
        <w:t>owever</w:t>
      </w:r>
      <w:r w:rsidR="009A6BB0">
        <w:t>,</w:t>
      </w:r>
      <w:r w:rsidR="00870AD2">
        <w:t xml:space="preserve"> </w:t>
      </w:r>
      <w:r w:rsidR="00FB543F">
        <w:t xml:space="preserve">when </w:t>
      </w:r>
      <w:r w:rsidR="00D43B27" w:rsidRPr="00E3618F">
        <w:t>satellite switch with re-sync</w:t>
      </w:r>
      <w:r w:rsidR="00D43B27">
        <w:t xml:space="preserve"> </w:t>
      </w:r>
      <w:r w:rsidR="00FB543F">
        <w:t>is configured</w:t>
      </w:r>
      <w:r w:rsidR="00200735">
        <w:t xml:space="preserve">, there are </w:t>
      </w:r>
      <w:r w:rsidR="00200735" w:rsidRPr="00200735">
        <w:t>two epoch time value</w:t>
      </w:r>
      <w:r w:rsidR="00964C11">
        <w:t>s</w:t>
      </w:r>
      <w:r w:rsidR="00200735" w:rsidRPr="00200735">
        <w:t xml:space="preserve"> for the serving cell </w:t>
      </w:r>
      <w:r w:rsidR="00200735">
        <w:t xml:space="preserve">i.e., </w:t>
      </w:r>
      <w:r w:rsidR="00200735" w:rsidRPr="00200735">
        <w:t xml:space="preserve">one indicated via the Rel-17 </w:t>
      </w:r>
      <w:bookmarkStart w:id="3" w:name="OLE_LINK145"/>
      <w:bookmarkStart w:id="4" w:name="OLE_LINK143"/>
      <w:bookmarkStart w:id="5" w:name="OLE_LINK144"/>
      <w:proofErr w:type="spellStart"/>
      <w:r w:rsidR="00200735" w:rsidRPr="00200735">
        <w:rPr>
          <w:i/>
          <w:iCs/>
        </w:rPr>
        <w:t>ntn</w:t>
      </w:r>
      <w:proofErr w:type="spellEnd"/>
      <w:r w:rsidR="00200735" w:rsidRPr="00200735">
        <w:rPr>
          <w:i/>
          <w:iCs/>
        </w:rPr>
        <w:t>-Config</w:t>
      </w:r>
      <w:bookmarkEnd w:id="3"/>
      <w:bookmarkEnd w:id="4"/>
      <w:bookmarkEnd w:id="5"/>
      <w:r w:rsidR="00200735">
        <w:t xml:space="preserve"> </w:t>
      </w:r>
      <w:r w:rsidR="00200735" w:rsidRPr="00200735">
        <w:t>field</w:t>
      </w:r>
      <w:r w:rsidR="00200735">
        <w:t xml:space="preserve"> (</w:t>
      </w:r>
      <w:r w:rsidR="009911E7">
        <w:t>which is g</w:t>
      </w:r>
      <w:r w:rsidR="009911E7" w:rsidRPr="009911E7">
        <w:t>reen highlighted</w:t>
      </w:r>
      <w:r w:rsidR="00200735">
        <w:t>)</w:t>
      </w:r>
      <w:r w:rsidR="00200735" w:rsidRPr="00200735">
        <w:t xml:space="preserve">, while another via the Rel-18 </w:t>
      </w:r>
      <w:proofErr w:type="spellStart"/>
      <w:r w:rsidR="00200735" w:rsidRPr="00200735">
        <w:rPr>
          <w:i/>
          <w:iCs/>
        </w:rPr>
        <w:t>ntn</w:t>
      </w:r>
      <w:proofErr w:type="spellEnd"/>
      <w:r w:rsidR="00200735" w:rsidRPr="00200735">
        <w:rPr>
          <w:i/>
          <w:iCs/>
        </w:rPr>
        <w:t>-Config</w:t>
      </w:r>
      <w:r w:rsidR="00200735" w:rsidRPr="00200735">
        <w:t xml:space="preserve"> field</w:t>
      </w:r>
      <w:r w:rsidR="00200735">
        <w:t xml:space="preserve"> in </w:t>
      </w:r>
      <w:proofErr w:type="spellStart"/>
      <w:r w:rsidR="00200735" w:rsidRPr="00200735">
        <w:rPr>
          <w:i/>
          <w:iCs/>
        </w:rPr>
        <w:t>SatSwitchWithReSync</w:t>
      </w:r>
      <w:proofErr w:type="spellEnd"/>
      <w:r w:rsidR="009911E7" w:rsidRPr="009911E7">
        <w:t xml:space="preserve"> </w:t>
      </w:r>
      <w:r w:rsidR="009911E7" w:rsidRPr="009911E7">
        <w:rPr>
          <w:rFonts w:hint="eastAsia"/>
        </w:rPr>
        <w:t>(</w:t>
      </w:r>
      <w:r w:rsidR="009911E7">
        <w:t>which is blue</w:t>
      </w:r>
      <w:r w:rsidR="009911E7" w:rsidRPr="009911E7">
        <w:t xml:space="preserve"> highlighted</w:t>
      </w:r>
      <w:r w:rsidR="009911E7">
        <w:t>)</w:t>
      </w:r>
      <w:r w:rsidR="00885D01">
        <w:t>, it is unclear that</w:t>
      </w:r>
      <w:r w:rsidR="00885D01" w:rsidRPr="00885D01">
        <w:t xml:space="preserve"> </w:t>
      </w:r>
      <w:r w:rsidR="00885D01">
        <w:t xml:space="preserve">which one to be used by UE to determine the value of </w:t>
      </w:r>
      <w:proofErr w:type="spellStart"/>
      <w:r w:rsidR="00885D01">
        <w:t>neighbor</w:t>
      </w:r>
      <w:proofErr w:type="spellEnd"/>
      <w:r w:rsidR="00885D01">
        <w:t xml:space="preserve"> cell’s </w:t>
      </w:r>
      <w:proofErr w:type="spellStart"/>
      <w:r w:rsidR="00885D01" w:rsidRPr="001B7FEC">
        <w:rPr>
          <w:i/>
          <w:iCs/>
        </w:rPr>
        <w:t>epochTime</w:t>
      </w:r>
      <w:proofErr w:type="spellEnd"/>
      <w:r w:rsidR="00885D01" w:rsidRPr="001B7FEC">
        <w:rPr>
          <w:i/>
          <w:iCs/>
        </w:rPr>
        <w:t>/</w:t>
      </w:r>
      <w:proofErr w:type="spellStart"/>
      <w:r w:rsidR="00885D01" w:rsidRPr="001B7FEC">
        <w:rPr>
          <w:i/>
          <w:iCs/>
        </w:rPr>
        <w:t>ntn-UlSyncValidityDuration</w:t>
      </w:r>
      <w:proofErr w:type="spellEnd"/>
      <w:r w:rsidR="00885D01">
        <w:t xml:space="preserve"> if it is absent in</w:t>
      </w:r>
      <w:r w:rsidR="00885D01" w:rsidRPr="006B3A66">
        <w:t xml:space="preserve"> </w:t>
      </w:r>
      <w:proofErr w:type="spellStart"/>
      <w:r w:rsidR="00885D01" w:rsidRPr="006B3A66">
        <w:rPr>
          <w:i/>
          <w:iCs/>
        </w:rPr>
        <w:t>ntn</w:t>
      </w:r>
      <w:proofErr w:type="spellEnd"/>
      <w:r w:rsidR="00885D01" w:rsidRPr="006B3A66">
        <w:rPr>
          <w:i/>
          <w:iCs/>
        </w:rPr>
        <w:t>-Config</w:t>
      </w:r>
      <w:r w:rsidR="00885D01" w:rsidRPr="006B3A66">
        <w:t xml:space="preserve"> provided via </w:t>
      </w:r>
      <w:r w:rsidR="00885D01" w:rsidRPr="006B3A66">
        <w:rPr>
          <w:i/>
          <w:iCs/>
        </w:rPr>
        <w:t>NTN-</w:t>
      </w:r>
      <w:proofErr w:type="spellStart"/>
      <w:r w:rsidR="00885D01" w:rsidRPr="006B3A66">
        <w:rPr>
          <w:i/>
          <w:iCs/>
        </w:rPr>
        <w:t>NeighCellConfig</w:t>
      </w:r>
      <w:proofErr w:type="spellEnd"/>
      <w:r w:rsidR="00885D01">
        <w:t>.</w:t>
      </w:r>
    </w:p>
    <w:p w14:paraId="62224B36" w14:textId="77777777" w:rsidR="009911E7" w:rsidRDefault="009911E7" w:rsidP="009911E7">
      <w:pPr>
        <w:pStyle w:val="PL"/>
      </w:pPr>
    </w:p>
    <w:p w14:paraId="58AC41B0" w14:textId="77777777" w:rsidR="009911E7" w:rsidRDefault="009911E7" w:rsidP="009911E7">
      <w:pPr>
        <w:pStyle w:val="PL"/>
      </w:pPr>
      <w:r>
        <w:t>SIB19-r</w:t>
      </w:r>
      <w:proofErr w:type="gramStart"/>
      <w:r>
        <w:t>17 ::=</w:t>
      </w:r>
      <w:proofErr w:type="gramEnd"/>
      <w:r>
        <w:t xml:space="preserve"> </w:t>
      </w:r>
      <w:r>
        <w:rPr>
          <w:color w:val="993366"/>
        </w:rPr>
        <w:t>SEQUENCE</w:t>
      </w:r>
      <w:r>
        <w:t xml:space="preserve"> {</w:t>
      </w:r>
    </w:p>
    <w:p w14:paraId="6360EC6E" w14:textId="77777777" w:rsidR="009911E7" w:rsidRDefault="009911E7" w:rsidP="009911E7">
      <w:pPr>
        <w:pStyle w:val="PL"/>
        <w:rPr>
          <w:color w:val="808080"/>
        </w:rPr>
      </w:pPr>
      <w:r>
        <w:t xml:space="preserve">    </w:t>
      </w:r>
      <w:r w:rsidRPr="009911E7">
        <w:rPr>
          <w:highlight w:val="green"/>
        </w:rPr>
        <w:t xml:space="preserve">ntn-Config-r17                           </w:t>
      </w:r>
      <w:proofErr w:type="spellStart"/>
      <w:r w:rsidRPr="009911E7">
        <w:rPr>
          <w:highlight w:val="green"/>
        </w:rPr>
        <w:t>NTN-Config-r17</w:t>
      </w:r>
      <w:proofErr w:type="spellEnd"/>
      <w:r>
        <w:t xml:space="preserve">                                  </w:t>
      </w:r>
      <w:proofErr w:type="gramStart"/>
      <w:r>
        <w:rPr>
          <w:color w:val="993366"/>
        </w:rPr>
        <w:t>OPTIONAL</w:t>
      </w:r>
      <w:r>
        <w:t xml:space="preserve">,   </w:t>
      </w:r>
      <w:proofErr w:type="gramEnd"/>
      <w:r>
        <w:t xml:space="preserve">    </w:t>
      </w:r>
      <w:r>
        <w:rPr>
          <w:color w:val="808080"/>
        </w:rPr>
        <w:t>-- Need R</w:t>
      </w:r>
    </w:p>
    <w:p w14:paraId="185B1C98" w14:textId="77777777" w:rsidR="009911E7" w:rsidRDefault="009911E7" w:rsidP="009911E7">
      <w:pPr>
        <w:pStyle w:val="PL"/>
        <w:rPr>
          <w:color w:val="808080"/>
        </w:rPr>
      </w:pPr>
      <w:r>
        <w:t xml:space="preserve">    t-Service-r17                            </w:t>
      </w:r>
      <w:r>
        <w:rPr>
          <w:color w:val="993366"/>
        </w:rPr>
        <w:t>INTEGER</w:t>
      </w:r>
      <w:r>
        <w:t xml:space="preserve"> (</w:t>
      </w:r>
      <w:proofErr w:type="gramStart"/>
      <w:r>
        <w:t>0..</w:t>
      </w:r>
      <w:proofErr w:type="gramEnd"/>
      <w:r>
        <w:t xml:space="preserve">549755813887)                       </w:t>
      </w:r>
      <w:r>
        <w:rPr>
          <w:color w:val="993366"/>
        </w:rPr>
        <w:t>OPTIONAL</w:t>
      </w:r>
      <w:r>
        <w:t xml:space="preserve">,       </w:t>
      </w:r>
      <w:r>
        <w:rPr>
          <w:color w:val="808080"/>
        </w:rPr>
        <w:t>-- Need R</w:t>
      </w:r>
    </w:p>
    <w:p w14:paraId="7A64A485" w14:textId="77777777" w:rsidR="009911E7" w:rsidRDefault="009911E7" w:rsidP="009911E7">
      <w:pPr>
        <w:pStyle w:val="PL"/>
        <w:rPr>
          <w:color w:val="808080"/>
        </w:rPr>
      </w:pPr>
      <w:r>
        <w:t xml:space="preserve">    referenceLocation-r17                    </w:t>
      </w:r>
      <w:bookmarkStart w:id="6" w:name="_Hlk94000021"/>
      <w:proofErr w:type="spellStart"/>
      <w:r>
        <w:t>ReferenceLocation-r17</w:t>
      </w:r>
      <w:proofErr w:type="spellEnd"/>
      <w:r>
        <w:t xml:space="preserve">                           </w:t>
      </w:r>
      <w:bookmarkEnd w:id="6"/>
      <w:proofErr w:type="gramStart"/>
      <w:r>
        <w:rPr>
          <w:color w:val="993366"/>
        </w:rPr>
        <w:t>OPTIONAL</w:t>
      </w:r>
      <w:r>
        <w:t xml:space="preserve">,   </w:t>
      </w:r>
      <w:proofErr w:type="gramEnd"/>
      <w:r>
        <w:t xml:space="preserve">    </w:t>
      </w:r>
      <w:r>
        <w:rPr>
          <w:color w:val="808080"/>
        </w:rPr>
        <w:t>-- Need R</w:t>
      </w:r>
    </w:p>
    <w:p w14:paraId="02087017" w14:textId="77777777" w:rsidR="009911E7" w:rsidRDefault="009911E7" w:rsidP="009911E7">
      <w:pPr>
        <w:pStyle w:val="PL"/>
        <w:rPr>
          <w:color w:val="808080"/>
        </w:rPr>
      </w:pPr>
      <w:r>
        <w:t xml:space="preserve">    distanceThresh-r17                       </w:t>
      </w:r>
      <w:proofErr w:type="gramStart"/>
      <w:r>
        <w:rPr>
          <w:color w:val="993366"/>
        </w:rPr>
        <w:t>INTEGER</w:t>
      </w:r>
      <w:r>
        <w:t>(</w:t>
      </w:r>
      <w:proofErr w:type="gramEnd"/>
      <w:r>
        <w:t xml:space="preserve">0..65525)                               </w:t>
      </w:r>
      <w:r>
        <w:rPr>
          <w:color w:val="993366"/>
        </w:rPr>
        <w:t>OPTIONAL</w:t>
      </w:r>
      <w:r>
        <w:t xml:space="preserve">,       </w:t>
      </w:r>
      <w:r>
        <w:rPr>
          <w:color w:val="808080"/>
        </w:rPr>
        <w:t>-- Need R</w:t>
      </w:r>
    </w:p>
    <w:p w14:paraId="18C0D9E1" w14:textId="77777777" w:rsidR="009911E7" w:rsidRDefault="009911E7" w:rsidP="009911E7">
      <w:pPr>
        <w:pStyle w:val="PL"/>
        <w:rPr>
          <w:color w:val="808080"/>
        </w:rPr>
      </w:pPr>
      <w:r>
        <w:t xml:space="preserve">    ntn-NeighCellConfigList-r17              </w:t>
      </w:r>
      <w:proofErr w:type="spellStart"/>
      <w:r>
        <w:t>NTN-NeighCellConfigList-r17</w:t>
      </w:r>
      <w:proofErr w:type="spellEnd"/>
      <w:r>
        <w:t xml:space="preserve">                     </w:t>
      </w:r>
      <w:proofErr w:type="gramStart"/>
      <w:r>
        <w:rPr>
          <w:color w:val="993366"/>
        </w:rPr>
        <w:t>OPTIONAL</w:t>
      </w:r>
      <w:r>
        <w:t xml:space="preserve">,   </w:t>
      </w:r>
      <w:proofErr w:type="gramEnd"/>
      <w:r>
        <w:t xml:space="preserve">    </w:t>
      </w:r>
      <w:r>
        <w:rPr>
          <w:color w:val="808080"/>
        </w:rPr>
        <w:t>-- Need R</w:t>
      </w:r>
    </w:p>
    <w:p w14:paraId="39735712" w14:textId="77777777" w:rsidR="009911E7" w:rsidRDefault="009911E7" w:rsidP="009911E7">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8E01F37" w14:textId="77777777" w:rsidR="009911E7" w:rsidRDefault="009911E7" w:rsidP="009911E7">
      <w:pPr>
        <w:pStyle w:val="PL"/>
      </w:pPr>
      <w:r>
        <w:t xml:space="preserve">    ...,</w:t>
      </w:r>
    </w:p>
    <w:p w14:paraId="691A3401" w14:textId="77777777" w:rsidR="009911E7" w:rsidRDefault="009911E7" w:rsidP="009911E7">
      <w:pPr>
        <w:pStyle w:val="PL"/>
      </w:pPr>
      <w:r>
        <w:t xml:space="preserve">    [[</w:t>
      </w:r>
    </w:p>
    <w:p w14:paraId="2D49FEF4" w14:textId="77777777" w:rsidR="009911E7" w:rsidRDefault="009911E7" w:rsidP="009911E7">
      <w:pPr>
        <w:pStyle w:val="PL"/>
        <w:rPr>
          <w:color w:val="808080"/>
        </w:rPr>
      </w:pPr>
      <w:r>
        <w:t xml:space="preserve">    ntn-NeighCellConfigListExt-v1720         NTN-NeighCellConfigList-r17                     </w:t>
      </w:r>
      <w:r>
        <w:rPr>
          <w:color w:val="993366"/>
        </w:rPr>
        <w:t>OPTIONAL</w:t>
      </w:r>
      <w:r>
        <w:t xml:space="preserve">        </w:t>
      </w:r>
      <w:r>
        <w:rPr>
          <w:color w:val="808080"/>
        </w:rPr>
        <w:t>-- Need R</w:t>
      </w:r>
    </w:p>
    <w:p w14:paraId="0AC6A266" w14:textId="77777777" w:rsidR="009911E7" w:rsidRDefault="009911E7" w:rsidP="009911E7">
      <w:pPr>
        <w:pStyle w:val="PL"/>
      </w:pPr>
      <w:r>
        <w:t xml:space="preserve">    ]],</w:t>
      </w:r>
    </w:p>
    <w:p w14:paraId="0150C8AC" w14:textId="77777777" w:rsidR="009911E7" w:rsidRDefault="009911E7" w:rsidP="009911E7">
      <w:pPr>
        <w:pStyle w:val="PL"/>
      </w:pPr>
      <w:r>
        <w:t xml:space="preserve">    [[</w:t>
      </w:r>
    </w:p>
    <w:p w14:paraId="132F2902" w14:textId="77777777" w:rsidR="009911E7" w:rsidRDefault="009911E7" w:rsidP="009911E7">
      <w:pPr>
        <w:pStyle w:val="PL"/>
        <w:rPr>
          <w:color w:val="808080"/>
        </w:rPr>
      </w:pPr>
      <w:r>
        <w:t xml:space="preserve">    movingReferenceLocation-r18              ReferenceLocation-r17                           </w:t>
      </w:r>
      <w:proofErr w:type="gramStart"/>
      <w:r>
        <w:rPr>
          <w:color w:val="993366"/>
        </w:rPr>
        <w:t>OPTIONAL</w:t>
      </w:r>
      <w:r>
        <w:t xml:space="preserve">,   </w:t>
      </w:r>
      <w:proofErr w:type="gramEnd"/>
      <w:r>
        <w:t xml:space="preserve">    </w:t>
      </w:r>
      <w:r>
        <w:rPr>
          <w:color w:val="808080"/>
        </w:rPr>
        <w:t>-- Need R</w:t>
      </w:r>
    </w:p>
    <w:p w14:paraId="1344DFE3" w14:textId="77777777" w:rsidR="009911E7" w:rsidRDefault="009911E7" w:rsidP="009911E7">
      <w:pPr>
        <w:pStyle w:val="PL"/>
        <w:rPr>
          <w:color w:val="808080"/>
        </w:rPr>
      </w:pPr>
      <w:r>
        <w:t xml:space="preserve">    satSwitchWithReSync-r18                  </w:t>
      </w:r>
      <w:proofErr w:type="spellStart"/>
      <w:r>
        <w:t>SatSwitchWithReSync-r18</w:t>
      </w:r>
      <w:proofErr w:type="spellEnd"/>
      <w:r>
        <w:t xml:space="preserve">                         </w:t>
      </w:r>
      <w:r>
        <w:rPr>
          <w:color w:val="993366"/>
        </w:rPr>
        <w:t>OPTIONAL</w:t>
      </w:r>
      <w:r>
        <w:t xml:space="preserve">        </w:t>
      </w:r>
      <w:r>
        <w:rPr>
          <w:color w:val="808080"/>
        </w:rPr>
        <w:t>-- Need R</w:t>
      </w:r>
    </w:p>
    <w:p w14:paraId="544DC23F" w14:textId="77777777" w:rsidR="009911E7" w:rsidRDefault="009911E7" w:rsidP="009911E7">
      <w:pPr>
        <w:pStyle w:val="PL"/>
      </w:pPr>
      <w:r>
        <w:t xml:space="preserve">    ]]</w:t>
      </w:r>
    </w:p>
    <w:p w14:paraId="4621C49D" w14:textId="77777777" w:rsidR="009911E7" w:rsidRDefault="009911E7" w:rsidP="009911E7">
      <w:pPr>
        <w:pStyle w:val="PL"/>
      </w:pPr>
    </w:p>
    <w:p w14:paraId="18809567" w14:textId="77777777" w:rsidR="009911E7" w:rsidRDefault="009911E7" w:rsidP="009911E7">
      <w:pPr>
        <w:pStyle w:val="PL"/>
      </w:pPr>
      <w:r>
        <w:t>}</w:t>
      </w:r>
    </w:p>
    <w:p w14:paraId="17F04625" w14:textId="77777777" w:rsidR="009911E7" w:rsidRDefault="009911E7" w:rsidP="009911E7">
      <w:pPr>
        <w:pStyle w:val="PL"/>
      </w:pPr>
    </w:p>
    <w:p w14:paraId="77BFB5FB" w14:textId="77777777" w:rsidR="009911E7" w:rsidRDefault="009911E7" w:rsidP="009911E7">
      <w:pPr>
        <w:pStyle w:val="PL"/>
      </w:pPr>
      <w:r>
        <w:t>NTN-NeighCellConfigList-r</w:t>
      </w:r>
      <w:proofErr w:type="gramStart"/>
      <w:r>
        <w:t>17 ::=</w:t>
      </w:r>
      <w:proofErr w:type="gramEnd"/>
      <w:r>
        <w:t xml:space="preserve">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10B55566" w14:textId="77777777" w:rsidR="009911E7" w:rsidRDefault="009911E7" w:rsidP="009911E7">
      <w:pPr>
        <w:pStyle w:val="PL"/>
      </w:pPr>
    </w:p>
    <w:p w14:paraId="1799DD3C" w14:textId="77777777" w:rsidR="009911E7" w:rsidRDefault="009911E7" w:rsidP="009911E7">
      <w:pPr>
        <w:pStyle w:val="PL"/>
      </w:pPr>
      <w:r>
        <w:t>NTN-NeighCellConfig-r</w:t>
      </w:r>
      <w:proofErr w:type="gramStart"/>
      <w:r>
        <w:t>17 ::=</w:t>
      </w:r>
      <w:proofErr w:type="gramEnd"/>
      <w:r>
        <w:t xml:space="preserve">              </w:t>
      </w:r>
      <w:r>
        <w:rPr>
          <w:color w:val="993366"/>
        </w:rPr>
        <w:t>SEQUENCE</w:t>
      </w:r>
      <w:r>
        <w:t xml:space="preserve"> {</w:t>
      </w:r>
    </w:p>
    <w:p w14:paraId="04C8FC99" w14:textId="77777777" w:rsidR="009911E7" w:rsidRDefault="009911E7" w:rsidP="009911E7">
      <w:pPr>
        <w:pStyle w:val="PL"/>
        <w:rPr>
          <w:color w:val="808080"/>
        </w:rPr>
      </w:pPr>
      <w:r>
        <w:t xml:space="preserve">    ntn-Config-r17                           </w:t>
      </w:r>
      <w:proofErr w:type="spellStart"/>
      <w:r>
        <w:t>NTN-Config-r17</w:t>
      </w:r>
      <w:proofErr w:type="spellEnd"/>
      <w:r>
        <w:t xml:space="preserve">                                  </w:t>
      </w:r>
      <w:proofErr w:type="gramStart"/>
      <w:r>
        <w:rPr>
          <w:color w:val="993366"/>
        </w:rPr>
        <w:t>OPTIONAL</w:t>
      </w:r>
      <w:r>
        <w:t xml:space="preserve">,   </w:t>
      </w:r>
      <w:proofErr w:type="gramEnd"/>
      <w:r>
        <w:t xml:space="preserve">    </w:t>
      </w:r>
      <w:r>
        <w:rPr>
          <w:color w:val="808080"/>
        </w:rPr>
        <w:t>-- Need R</w:t>
      </w:r>
    </w:p>
    <w:p w14:paraId="2D8F3D18" w14:textId="77777777" w:rsidR="009911E7" w:rsidRDefault="009911E7" w:rsidP="009911E7">
      <w:pPr>
        <w:pStyle w:val="PL"/>
        <w:rPr>
          <w:color w:val="808080"/>
        </w:rPr>
      </w:pPr>
      <w:r>
        <w:lastRenderedPageBreak/>
        <w:t xml:space="preserve">    carrierFreq-r17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Need R</w:t>
      </w:r>
    </w:p>
    <w:p w14:paraId="6B278E71" w14:textId="77777777" w:rsidR="009911E7" w:rsidRDefault="009911E7" w:rsidP="009911E7">
      <w:pPr>
        <w:pStyle w:val="PL"/>
        <w:rPr>
          <w:color w:val="808080"/>
        </w:rPr>
      </w:pPr>
      <w:r>
        <w:t xml:space="preserve">    physCellId-r17                           </w:t>
      </w:r>
      <w:proofErr w:type="spellStart"/>
      <w:r>
        <w:t>PhysCellId</w:t>
      </w:r>
      <w:proofErr w:type="spellEnd"/>
      <w:r>
        <w:t xml:space="preserve">                                      </w:t>
      </w:r>
      <w:r>
        <w:rPr>
          <w:color w:val="993366"/>
        </w:rPr>
        <w:t>OPTIONAL</w:t>
      </w:r>
      <w:r>
        <w:t xml:space="preserve">        </w:t>
      </w:r>
      <w:r>
        <w:rPr>
          <w:color w:val="808080"/>
        </w:rPr>
        <w:t>-- Need R</w:t>
      </w:r>
    </w:p>
    <w:p w14:paraId="67908540" w14:textId="77777777" w:rsidR="009911E7" w:rsidRDefault="009911E7" w:rsidP="009911E7">
      <w:pPr>
        <w:pStyle w:val="PL"/>
      </w:pPr>
      <w:r>
        <w:t>}</w:t>
      </w:r>
    </w:p>
    <w:p w14:paraId="2E54E05D" w14:textId="77777777" w:rsidR="009911E7" w:rsidRDefault="009911E7" w:rsidP="009911E7">
      <w:pPr>
        <w:pStyle w:val="PL"/>
      </w:pPr>
    </w:p>
    <w:p w14:paraId="093009C9" w14:textId="77777777" w:rsidR="009911E7" w:rsidRDefault="009911E7" w:rsidP="009911E7">
      <w:pPr>
        <w:pStyle w:val="PL"/>
      </w:pPr>
      <w:r>
        <w:t>SatSwitchWithReSync-r</w:t>
      </w:r>
      <w:proofErr w:type="gramStart"/>
      <w:r>
        <w:t>18 ::=</w:t>
      </w:r>
      <w:proofErr w:type="gramEnd"/>
      <w:r>
        <w:t xml:space="preserve">              </w:t>
      </w:r>
      <w:r>
        <w:rPr>
          <w:color w:val="993366"/>
        </w:rPr>
        <w:t>SEQUENCE</w:t>
      </w:r>
      <w:r>
        <w:t xml:space="preserve"> {</w:t>
      </w:r>
    </w:p>
    <w:p w14:paraId="12F407C3" w14:textId="77777777" w:rsidR="009911E7" w:rsidRDefault="009911E7" w:rsidP="009911E7">
      <w:pPr>
        <w:pStyle w:val="PL"/>
      </w:pPr>
      <w:r>
        <w:t xml:space="preserve">    </w:t>
      </w:r>
      <w:r w:rsidRPr="009911E7">
        <w:rPr>
          <w:highlight w:val="cyan"/>
        </w:rPr>
        <w:t>ntn-Config-r18                           NTN-Config-r17,</w:t>
      </w:r>
    </w:p>
    <w:p w14:paraId="36DA8FF8" w14:textId="77777777" w:rsidR="009911E7" w:rsidRDefault="009911E7" w:rsidP="009911E7">
      <w:pPr>
        <w:pStyle w:val="PL"/>
        <w:rPr>
          <w:color w:val="808080"/>
        </w:rPr>
      </w:pPr>
      <w:r>
        <w:t xml:space="preserve">    t-ServiceStart-r18                       </w:t>
      </w:r>
      <w:r>
        <w:rPr>
          <w:color w:val="993366"/>
        </w:rPr>
        <w:t>INTEGER</w:t>
      </w:r>
      <w:r>
        <w:t xml:space="preserve"> (</w:t>
      </w:r>
      <w:proofErr w:type="gramStart"/>
      <w:r>
        <w:t>0..</w:t>
      </w:r>
      <w:proofErr w:type="gramEnd"/>
      <w:r>
        <w:t xml:space="preserve">549755813887)                       </w:t>
      </w:r>
      <w:r>
        <w:rPr>
          <w:color w:val="993366"/>
        </w:rPr>
        <w:t>OPTIONAL</w:t>
      </w:r>
      <w:r>
        <w:t xml:space="preserve">,       </w:t>
      </w:r>
      <w:r>
        <w:rPr>
          <w:color w:val="808080"/>
        </w:rPr>
        <w:t>-- Need R</w:t>
      </w:r>
    </w:p>
    <w:p w14:paraId="79D1E58C" w14:textId="77777777" w:rsidR="009911E7" w:rsidRDefault="009911E7" w:rsidP="009911E7">
      <w:pPr>
        <w:pStyle w:val="PL"/>
        <w:rPr>
          <w:color w:val="808080"/>
        </w:rPr>
      </w:pPr>
      <w:r>
        <w:t xml:space="preserve">    ssb-TimeOffset-r18                       </w:t>
      </w:r>
      <w:r>
        <w:rPr>
          <w:color w:val="993366"/>
        </w:rPr>
        <w:t>INTEGER</w:t>
      </w:r>
      <w:r>
        <w:t xml:space="preserve"> (</w:t>
      </w:r>
      <w:proofErr w:type="gramStart"/>
      <w:r>
        <w:t>0..</w:t>
      </w:r>
      <w:proofErr w:type="gramEnd"/>
      <w:r>
        <w:t xml:space="preserve">159)                                </w:t>
      </w:r>
      <w:r>
        <w:rPr>
          <w:color w:val="993366"/>
        </w:rPr>
        <w:t>OPTIONAL</w:t>
      </w:r>
      <w:r>
        <w:t xml:space="preserve">        </w:t>
      </w:r>
      <w:r>
        <w:rPr>
          <w:color w:val="808080"/>
        </w:rPr>
        <w:t>-- Need R</w:t>
      </w:r>
    </w:p>
    <w:p w14:paraId="04601E81" w14:textId="77777777" w:rsidR="009911E7" w:rsidRDefault="009911E7" w:rsidP="009911E7">
      <w:pPr>
        <w:pStyle w:val="PL"/>
      </w:pPr>
      <w:r>
        <w:t>}</w:t>
      </w:r>
    </w:p>
    <w:p w14:paraId="77CAEBFD" w14:textId="3730994E" w:rsidR="0067599F" w:rsidRDefault="00885D01" w:rsidP="00E76E04">
      <w:pPr>
        <w:spacing w:before="240" w:line="240" w:lineRule="auto"/>
      </w:pPr>
      <w:r>
        <w:rPr>
          <w:rFonts w:hint="eastAsia"/>
        </w:rPr>
        <w:t>I</w:t>
      </w:r>
      <w:r>
        <w:t>n our understanding</w:t>
      </w:r>
      <w:r w:rsidR="00C15672">
        <w:t>, w</w:t>
      </w:r>
      <w:r w:rsidR="00C15672" w:rsidRPr="00C15672">
        <w:t xml:space="preserve">e can </w:t>
      </w:r>
      <w:r w:rsidR="0088727B" w:rsidRPr="0088727B">
        <w:t xml:space="preserve">discuss UE </w:t>
      </w:r>
      <w:proofErr w:type="spellStart"/>
      <w:r w:rsidR="0088727B" w:rsidRPr="0088727B">
        <w:t>behavior</w:t>
      </w:r>
      <w:proofErr w:type="spellEnd"/>
      <w:r w:rsidR="0088727B" w:rsidRPr="0088727B">
        <w:t xml:space="preserve"> </w:t>
      </w:r>
      <w:r w:rsidR="0000704D">
        <w:t>i</w:t>
      </w:r>
      <w:r w:rsidR="0088727B">
        <w:t xml:space="preserve">n determining </w:t>
      </w:r>
      <w:proofErr w:type="spellStart"/>
      <w:r w:rsidR="0088727B">
        <w:t>neighbor</w:t>
      </w:r>
      <w:proofErr w:type="spellEnd"/>
      <w:r w:rsidR="0088727B">
        <w:t xml:space="preserve"> cell’s </w:t>
      </w:r>
      <w:proofErr w:type="spellStart"/>
      <w:r w:rsidR="0088727B" w:rsidRPr="001B7FEC">
        <w:rPr>
          <w:i/>
          <w:iCs/>
        </w:rPr>
        <w:t>epochTime</w:t>
      </w:r>
      <w:proofErr w:type="spellEnd"/>
      <w:r w:rsidR="0088727B" w:rsidRPr="001B7FEC">
        <w:rPr>
          <w:i/>
          <w:iCs/>
        </w:rPr>
        <w:t>/</w:t>
      </w:r>
      <w:proofErr w:type="spellStart"/>
      <w:r w:rsidR="0088727B" w:rsidRPr="001B7FEC">
        <w:rPr>
          <w:i/>
          <w:iCs/>
        </w:rPr>
        <w:t>ntn-UlSyncValidityDuration</w:t>
      </w:r>
      <w:proofErr w:type="spellEnd"/>
      <w:r w:rsidR="0088727B">
        <w:t xml:space="preserve"> </w:t>
      </w:r>
      <w:r w:rsidR="0088727B" w:rsidRPr="0088727B">
        <w:t>in three time periods</w:t>
      </w:r>
      <w:r w:rsidR="0088727B">
        <w:t>:</w:t>
      </w:r>
    </w:p>
    <w:p w14:paraId="32F32079" w14:textId="33B64361" w:rsidR="0088727B" w:rsidRDefault="0088727B" w:rsidP="000D4B50">
      <w:pPr>
        <w:numPr>
          <w:ilvl w:val="0"/>
          <w:numId w:val="12"/>
        </w:numPr>
        <w:spacing w:before="240"/>
      </w:pPr>
      <w:r>
        <w:t xml:space="preserve">Before </w:t>
      </w:r>
      <w:r w:rsidR="0043433A" w:rsidRPr="0043433A">
        <w:t>satellite switch with re-sync</w:t>
      </w:r>
      <w:r w:rsidR="0043433A">
        <w:t xml:space="preserve"> </w:t>
      </w:r>
      <w:r w:rsidR="0043433A">
        <w:rPr>
          <w:rFonts w:hint="eastAsia"/>
        </w:rPr>
        <w:t>procedure</w:t>
      </w:r>
      <w:r w:rsidR="0043433A">
        <w:t>;</w:t>
      </w:r>
    </w:p>
    <w:p w14:paraId="075B0C24" w14:textId="73CC511F" w:rsidR="0043433A" w:rsidRDefault="0043433A" w:rsidP="000D4B50">
      <w:pPr>
        <w:numPr>
          <w:ilvl w:val="0"/>
          <w:numId w:val="12"/>
        </w:numPr>
      </w:pPr>
      <w:r>
        <w:t xml:space="preserve">During </w:t>
      </w:r>
      <w:r w:rsidRPr="00E3618F">
        <w:t>satellite switch with re-sync</w:t>
      </w:r>
      <w:r w:rsidRPr="0043433A">
        <w:rPr>
          <w:rFonts w:hint="eastAsia"/>
        </w:rPr>
        <w:t xml:space="preserve"> </w:t>
      </w:r>
      <w:r>
        <w:rPr>
          <w:rFonts w:hint="eastAsia"/>
        </w:rPr>
        <w:t>procedure</w:t>
      </w:r>
      <w:r>
        <w:t>;</w:t>
      </w:r>
    </w:p>
    <w:p w14:paraId="195B256F" w14:textId="3F052183" w:rsidR="0043433A" w:rsidRDefault="0043433A" w:rsidP="000D4B50">
      <w:pPr>
        <w:numPr>
          <w:ilvl w:val="0"/>
          <w:numId w:val="12"/>
        </w:numPr>
      </w:pPr>
      <w:r>
        <w:t xml:space="preserve">After </w:t>
      </w:r>
      <w:r w:rsidRPr="00E3618F">
        <w:t>satellite switch with re-sync</w:t>
      </w:r>
      <w:r w:rsidRPr="0043433A">
        <w:rPr>
          <w:rFonts w:hint="eastAsia"/>
        </w:rPr>
        <w:t xml:space="preserve"> </w:t>
      </w:r>
      <w:r>
        <w:rPr>
          <w:rFonts w:hint="eastAsia"/>
        </w:rPr>
        <w:t>procedure</w:t>
      </w:r>
      <w:r>
        <w:t>.</w:t>
      </w:r>
    </w:p>
    <w:p w14:paraId="3A990470" w14:textId="54BF7462" w:rsidR="0043433A" w:rsidRDefault="00B45DAF" w:rsidP="00E76E04">
      <w:pPr>
        <w:spacing w:line="240" w:lineRule="auto"/>
      </w:pPr>
      <w:r>
        <w:t xml:space="preserve">Before </w:t>
      </w:r>
      <w:r w:rsidRPr="0043433A">
        <w:t>satellite switch with re-sync</w:t>
      </w:r>
      <w:r>
        <w:t xml:space="preserve"> </w:t>
      </w:r>
      <w:r>
        <w:rPr>
          <w:rFonts w:hint="eastAsia"/>
        </w:rPr>
        <w:t>procedure</w:t>
      </w:r>
      <w:r w:rsidR="00A91ED6">
        <w:rPr>
          <w:rFonts w:hint="eastAsia"/>
        </w:rPr>
        <w:t>,</w:t>
      </w:r>
      <w:r w:rsidR="00A91ED6">
        <w:t xml:space="preserve"> </w:t>
      </w:r>
      <w:r w:rsidR="00466EFA">
        <w:t xml:space="preserve">UE uses </w:t>
      </w:r>
      <w:r w:rsidR="00466EFA">
        <w:rPr>
          <w:rFonts w:hint="eastAsia"/>
        </w:rPr>
        <w:t>t</w:t>
      </w:r>
      <w:r w:rsidR="00466EFA">
        <w:t>he serving cell’s satellite assistance information i</w:t>
      </w:r>
      <w:r w:rsidR="00466EFA" w:rsidRPr="00200735">
        <w:t xml:space="preserve">ndicated via the Rel-17 </w:t>
      </w:r>
      <w:proofErr w:type="spellStart"/>
      <w:r w:rsidR="00466EFA" w:rsidRPr="00200735">
        <w:rPr>
          <w:i/>
          <w:iCs/>
        </w:rPr>
        <w:t>ntn</w:t>
      </w:r>
      <w:proofErr w:type="spellEnd"/>
      <w:r w:rsidR="00466EFA" w:rsidRPr="00200735">
        <w:rPr>
          <w:i/>
          <w:iCs/>
        </w:rPr>
        <w:t>-Config</w:t>
      </w:r>
      <w:r w:rsidR="00466EFA">
        <w:t xml:space="preserve"> </w:t>
      </w:r>
      <w:r w:rsidR="00466EFA" w:rsidRPr="00200735">
        <w:t>field</w:t>
      </w:r>
      <w:r w:rsidR="00466EFA">
        <w:t xml:space="preserve"> </w:t>
      </w:r>
      <w:r w:rsidR="001576CD">
        <w:t xml:space="preserve">(e.g., </w:t>
      </w:r>
      <w:r w:rsidR="004424C3">
        <w:t xml:space="preserve">to </w:t>
      </w:r>
      <w:r w:rsidR="001576CD">
        <w:t>maintain sync)</w:t>
      </w:r>
      <w:r w:rsidR="00466EFA">
        <w:t>.</w:t>
      </w:r>
      <w:r w:rsidR="004424C3">
        <w:t xml:space="preserve"> </w:t>
      </w:r>
      <w:proofErr w:type="gramStart"/>
      <w:r w:rsidR="004424C3">
        <w:t>So</w:t>
      </w:r>
      <w:proofErr w:type="gramEnd"/>
      <w:r w:rsidR="004424C3">
        <w:t xml:space="preserve"> for determining </w:t>
      </w:r>
      <w:proofErr w:type="spellStart"/>
      <w:r w:rsidR="004424C3">
        <w:t>neighbor</w:t>
      </w:r>
      <w:proofErr w:type="spellEnd"/>
      <w:r w:rsidR="004424C3">
        <w:t xml:space="preserve"> cell’s </w:t>
      </w:r>
      <w:proofErr w:type="spellStart"/>
      <w:r w:rsidR="004424C3" w:rsidRPr="001B7FEC">
        <w:rPr>
          <w:i/>
          <w:iCs/>
        </w:rPr>
        <w:t>epochTime</w:t>
      </w:r>
      <w:proofErr w:type="spellEnd"/>
      <w:r w:rsidR="004424C3" w:rsidRPr="001B7FEC">
        <w:rPr>
          <w:i/>
          <w:iCs/>
        </w:rPr>
        <w:t>/</w:t>
      </w:r>
      <w:proofErr w:type="spellStart"/>
      <w:r w:rsidR="004424C3" w:rsidRPr="001B7FEC">
        <w:rPr>
          <w:i/>
          <w:iCs/>
        </w:rPr>
        <w:t>ntn-UlSyncValidityDuration</w:t>
      </w:r>
      <w:proofErr w:type="spellEnd"/>
      <w:r w:rsidR="004424C3" w:rsidRPr="004424C3">
        <w:t>,</w:t>
      </w:r>
      <w:r w:rsidR="004424C3">
        <w:t xml:space="preserve"> this field is used.</w:t>
      </w:r>
      <w:r w:rsidR="004424C3">
        <w:rPr>
          <w:i/>
          <w:iCs/>
        </w:rPr>
        <w:t xml:space="preserve"> </w:t>
      </w:r>
      <w:r w:rsidR="00466EFA">
        <w:t xml:space="preserve">The </w:t>
      </w:r>
      <w:proofErr w:type="spellStart"/>
      <w:r w:rsidR="00466EFA" w:rsidRPr="00200735">
        <w:rPr>
          <w:i/>
          <w:iCs/>
        </w:rPr>
        <w:t>ntn</w:t>
      </w:r>
      <w:proofErr w:type="spellEnd"/>
      <w:r w:rsidR="00466EFA" w:rsidRPr="00200735">
        <w:rPr>
          <w:i/>
          <w:iCs/>
        </w:rPr>
        <w:t>-Config</w:t>
      </w:r>
      <w:r w:rsidR="00466EFA">
        <w:t xml:space="preserve"> </w:t>
      </w:r>
      <w:r w:rsidR="00466EFA" w:rsidRPr="00200735">
        <w:t>field</w:t>
      </w:r>
      <w:r w:rsidR="00466EFA">
        <w:t xml:space="preserve"> indicated </w:t>
      </w:r>
      <w:r w:rsidR="00466EFA" w:rsidRPr="00200735">
        <w:t>via the Rel-18 field</w:t>
      </w:r>
      <w:r w:rsidR="00466EFA">
        <w:t xml:space="preserve"> in </w:t>
      </w:r>
      <w:proofErr w:type="spellStart"/>
      <w:r w:rsidR="00466EFA" w:rsidRPr="00200735">
        <w:rPr>
          <w:i/>
          <w:iCs/>
        </w:rPr>
        <w:t>SatSwitchWithReSync</w:t>
      </w:r>
      <w:proofErr w:type="spellEnd"/>
      <w:r w:rsidR="00466EFA" w:rsidRPr="00466EFA">
        <w:t xml:space="preserve"> is for </w:t>
      </w:r>
      <w:r w:rsidR="00466EFA">
        <w:t xml:space="preserve">providing the assistance information for target satellite, after </w:t>
      </w:r>
      <w:r w:rsidR="00466EFA" w:rsidRPr="0043433A">
        <w:t>satellite switch with re-sync</w:t>
      </w:r>
      <w:r w:rsidR="00466EFA">
        <w:t xml:space="preserve"> </w:t>
      </w:r>
      <w:r w:rsidR="00466EFA">
        <w:rPr>
          <w:rFonts w:hint="eastAsia"/>
        </w:rPr>
        <w:t>procedure</w:t>
      </w:r>
      <w:r w:rsidR="00466EFA">
        <w:t xml:space="preserve">, UE uses </w:t>
      </w:r>
      <w:r w:rsidR="00466EFA">
        <w:rPr>
          <w:rFonts w:hint="eastAsia"/>
        </w:rPr>
        <w:t>t</w:t>
      </w:r>
      <w:r w:rsidR="00466EFA">
        <w:t>he serving cell’s satellite assistance information i</w:t>
      </w:r>
      <w:r w:rsidR="00466EFA" w:rsidRPr="00200735">
        <w:t xml:space="preserve">ndicated via the Rel-18 </w:t>
      </w:r>
      <w:proofErr w:type="spellStart"/>
      <w:r w:rsidR="00466EFA" w:rsidRPr="00200735">
        <w:rPr>
          <w:i/>
          <w:iCs/>
        </w:rPr>
        <w:t>ntn</w:t>
      </w:r>
      <w:proofErr w:type="spellEnd"/>
      <w:r w:rsidR="00466EFA" w:rsidRPr="00200735">
        <w:rPr>
          <w:i/>
          <w:iCs/>
        </w:rPr>
        <w:t>-Config</w:t>
      </w:r>
      <w:r w:rsidR="00466EFA" w:rsidRPr="00200735">
        <w:t xml:space="preserve"> field</w:t>
      </w:r>
      <w:r w:rsidR="00466EFA">
        <w:t xml:space="preserve"> in </w:t>
      </w:r>
      <w:proofErr w:type="spellStart"/>
      <w:r w:rsidR="00466EFA" w:rsidRPr="00200735">
        <w:rPr>
          <w:i/>
          <w:iCs/>
        </w:rPr>
        <w:t>SatSwitchWithReSync</w:t>
      </w:r>
      <w:proofErr w:type="spellEnd"/>
      <w:r w:rsidR="004424C3">
        <w:t xml:space="preserve"> (e.g., to maintain sync), so the Rel-18 IE is also used for determining </w:t>
      </w:r>
      <w:proofErr w:type="spellStart"/>
      <w:r w:rsidR="004424C3">
        <w:t>neighbor</w:t>
      </w:r>
      <w:proofErr w:type="spellEnd"/>
      <w:r w:rsidR="004424C3">
        <w:t xml:space="preserve"> cell’s </w:t>
      </w:r>
      <w:proofErr w:type="spellStart"/>
      <w:r w:rsidR="004424C3" w:rsidRPr="001B7FEC">
        <w:rPr>
          <w:i/>
          <w:iCs/>
        </w:rPr>
        <w:t>epochTime</w:t>
      </w:r>
      <w:proofErr w:type="spellEnd"/>
      <w:r w:rsidR="004424C3" w:rsidRPr="001B7FEC">
        <w:rPr>
          <w:i/>
          <w:iCs/>
        </w:rPr>
        <w:t>/</w:t>
      </w:r>
      <w:proofErr w:type="spellStart"/>
      <w:r w:rsidR="004424C3" w:rsidRPr="001B7FEC">
        <w:rPr>
          <w:i/>
          <w:iCs/>
        </w:rPr>
        <w:t>ntn-UlSyncValidityDuration</w:t>
      </w:r>
      <w:proofErr w:type="spellEnd"/>
      <w:r w:rsidR="004424C3">
        <w:t>.</w:t>
      </w:r>
    </w:p>
    <w:p w14:paraId="2E7254C9" w14:textId="49CAD7F9" w:rsidR="004424C3" w:rsidRDefault="00FF0D36" w:rsidP="00E76E04">
      <w:pPr>
        <w:spacing w:line="240" w:lineRule="auto"/>
      </w:pPr>
      <w:r>
        <w:t>T</w:t>
      </w:r>
      <w:r w:rsidR="004424C3">
        <w:t xml:space="preserve">he </w:t>
      </w:r>
      <w:proofErr w:type="spellStart"/>
      <w:r w:rsidR="004424C3">
        <w:t>neighbor</w:t>
      </w:r>
      <w:proofErr w:type="spellEnd"/>
      <w:r w:rsidR="004424C3">
        <w:t xml:space="preserve"> cell’s assistance information </w:t>
      </w:r>
      <w:r>
        <w:t xml:space="preserve">in SIB19 </w:t>
      </w:r>
      <w:r w:rsidR="004424C3">
        <w:t xml:space="preserve">is used </w:t>
      </w:r>
      <w:r>
        <w:t>to</w:t>
      </w:r>
      <w:r w:rsidR="004424C3">
        <w:t xml:space="preserve"> perform </w:t>
      </w:r>
      <w:proofErr w:type="spellStart"/>
      <w:r w:rsidR="004424C3">
        <w:t>neighbor</w:t>
      </w:r>
      <w:proofErr w:type="spellEnd"/>
      <w:r w:rsidR="004424C3">
        <w:t xml:space="preserve"> cell measurement</w:t>
      </w:r>
      <w:r>
        <w:t xml:space="preserve"> and may be used in h</w:t>
      </w:r>
      <w:r>
        <w:rPr>
          <w:rFonts w:hint="eastAsia"/>
        </w:rPr>
        <w:t>andover</w:t>
      </w:r>
      <w:r>
        <w:t xml:space="preserve"> procedure. </w:t>
      </w:r>
      <w:r w:rsidR="005259D0">
        <w:t xml:space="preserve">During </w:t>
      </w:r>
      <w:r w:rsidR="005259D0" w:rsidRPr="00E3618F">
        <w:t>satellite switch with re-sync</w:t>
      </w:r>
      <w:r w:rsidR="005259D0" w:rsidRPr="0043433A">
        <w:rPr>
          <w:rFonts w:hint="eastAsia"/>
        </w:rPr>
        <w:t xml:space="preserve"> </w:t>
      </w:r>
      <w:r w:rsidR="005259D0">
        <w:rPr>
          <w:rFonts w:hint="eastAsia"/>
        </w:rPr>
        <w:t>procedure</w:t>
      </w:r>
      <w:r w:rsidR="005259D0">
        <w:t xml:space="preserve">, UE won’t perform </w:t>
      </w:r>
      <w:proofErr w:type="spellStart"/>
      <w:r w:rsidR="005259D0">
        <w:t>nieghbor</w:t>
      </w:r>
      <w:proofErr w:type="spellEnd"/>
      <w:r w:rsidR="005259D0">
        <w:t xml:space="preserve"> cell measurement</w:t>
      </w:r>
      <w:r>
        <w:t xml:space="preserve"> and handover, </w:t>
      </w:r>
      <w:r>
        <w:rPr>
          <w:rFonts w:hint="eastAsia"/>
        </w:rPr>
        <w:t>s</w:t>
      </w:r>
      <w:r>
        <w:t>o e</w:t>
      </w:r>
      <w:r w:rsidRPr="00FF0D36">
        <w:t xml:space="preserve">phemeris for </w:t>
      </w:r>
      <w:proofErr w:type="spellStart"/>
      <w:r w:rsidRPr="00FF0D36">
        <w:t>neighboring</w:t>
      </w:r>
      <w:proofErr w:type="spellEnd"/>
      <w:r w:rsidRPr="00FF0D36">
        <w:t xml:space="preserve"> cells are not useful, </w:t>
      </w:r>
      <w:r>
        <w:t xml:space="preserve">it can be UE </w:t>
      </w:r>
      <w:r>
        <w:rPr>
          <w:rFonts w:hint="eastAsia"/>
        </w:rPr>
        <w:t>implementation</w:t>
      </w:r>
      <w:r>
        <w:t xml:space="preserve"> </w:t>
      </w:r>
      <w:r>
        <w:rPr>
          <w:rFonts w:hint="eastAsia"/>
        </w:rPr>
        <w:t>to</w:t>
      </w:r>
      <w:r>
        <w:t xml:space="preserve"> use Rel-17 </w:t>
      </w:r>
      <w:proofErr w:type="spellStart"/>
      <w:r w:rsidRPr="00200735">
        <w:rPr>
          <w:i/>
          <w:iCs/>
        </w:rPr>
        <w:t>ntn</w:t>
      </w:r>
      <w:proofErr w:type="spellEnd"/>
      <w:r w:rsidRPr="00200735">
        <w:rPr>
          <w:i/>
          <w:iCs/>
        </w:rPr>
        <w:t>-Config</w:t>
      </w:r>
      <w:r>
        <w:rPr>
          <w:i/>
          <w:iCs/>
        </w:rPr>
        <w:t xml:space="preserve"> </w:t>
      </w:r>
      <w:r>
        <w:t xml:space="preserve">IE or Rel-18 IE (i.e., </w:t>
      </w:r>
      <w:proofErr w:type="spellStart"/>
      <w:r w:rsidRPr="00200735">
        <w:rPr>
          <w:i/>
          <w:iCs/>
        </w:rPr>
        <w:t>ntn</w:t>
      </w:r>
      <w:proofErr w:type="spellEnd"/>
      <w:r w:rsidRPr="00200735">
        <w:rPr>
          <w:i/>
          <w:iCs/>
        </w:rPr>
        <w:t>-Config</w:t>
      </w:r>
      <w:r>
        <w:rPr>
          <w:i/>
          <w:iCs/>
        </w:rPr>
        <w:t xml:space="preserve"> </w:t>
      </w:r>
      <w:r>
        <w:t xml:space="preserve">in </w:t>
      </w:r>
      <w:proofErr w:type="spellStart"/>
      <w:r w:rsidRPr="00200735">
        <w:rPr>
          <w:i/>
          <w:iCs/>
        </w:rPr>
        <w:t>SatSwitchWithReSync</w:t>
      </w:r>
      <w:proofErr w:type="spellEnd"/>
      <w:r>
        <w:t>)</w:t>
      </w:r>
      <w:r w:rsidR="00B836D4">
        <w:t xml:space="preserve"> </w:t>
      </w:r>
      <w:bookmarkStart w:id="7" w:name="_GoBack"/>
      <w:bookmarkEnd w:id="7"/>
      <w:r>
        <w:t xml:space="preserve">to </w:t>
      </w:r>
      <w:r w:rsidRPr="00FF0D36">
        <w:t>determin</w:t>
      </w:r>
      <w:r>
        <w:t>e</w:t>
      </w:r>
      <w:r w:rsidRPr="00FF0D36">
        <w:t xml:space="preserve"> </w:t>
      </w:r>
      <w:proofErr w:type="spellStart"/>
      <w:r w:rsidRPr="00FF0D36">
        <w:t>neighbor</w:t>
      </w:r>
      <w:proofErr w:type="spellEnd"/>
      <w:r w:rsidRPr="00FF0D36">
        <w:t xml:space="preserve"> cell’s </w:t>
      </w:r>
      <w:proofErr w:type="spellStart"/>
      <w:r w:rsidRPr="00FF0D36">
        <w:rPr>
          <w:i/>
          <w:iCs/>
        </w:rPr>
        <w:t>epochTime</w:t>
      </w:r>
      <w:proofErr w:type="spellEnd"/>
      <w:r w:rsidRPr="00FF0D36">
        <w:rPr>
          <w:i/>
          <w:iCs/>
        </w:rPr>
        <w:t>/</w:t>
      </w:r>
      <w:proofErr w:type="spellStart"/>
      <w:r w:rsidRPr="00FF0D36">
        <w:rPr>
          <w:i/>
          <w:iCs/>
        </w:rPr>
        <w:t>ntn-UlSyncValidityDuration</w:t>
      </w:r>
      <w:proofErr w:type="spellEnd"/>
      <w:r w:rsidRPr="00FF0D36">
        <w:t>.</w:t>
      </w:r>
    </w:p>
    <w:p w14:paraId="364C88BF" w14:textId="72DB957C" w:rsidR="00FF0D36" w:rsidRPr="00173E84" w:rsidRDefault="00FF0D36" w:rsidP="00E76E04">
      <w:pPr>
        <w:spacing w:line="240" w:lineRule="auto"/>
        <w:rPr>
          <w:b/>
          <w:bCs/>
        </w:rPr>
      </w:pPr>
      <w:r w:rsidRPr="00173E84">
        <w:rPr>
          <w:rFonts w:hint="eastAsia"/>
          <w:b/>
          <w:bCs/>
        </w:rPr>
        <w:t>Proposal</w:t>
      </w:r>
      <w:r w:rsidRPr="00173E84">
        <w:rPr>
          <w:b/>
          <w:bCs/>
        </w:rPr>
        <w:t xml:space="preserve"> </w:t>
      </w:r>
      <w:r>
        <w:rPr>
          <w:b/>
          <w:bCs/>
        </w:rPr>
        <w:t>1</w:t>
      </w:r>
      <w:r w:rsidRPr="00173E84">
        <w:rPr>
          <w:rFonts w:hint="eastAsia"/>
          <w:b/>
          <w:bCs/>
        </w:rPr>
        <w:t>:</w:t>
      </w:r>
      <w:r w:rsidRPr="00173E84">
        <w:rPr>
          <w:b/>
          <w:bCs/>
        </w:rPr>
        <w:t xml:space="preserve"> </w:t>
      </w:r>
      <w:r w:rsidRPr="00173E84">
        <w:rPr>
          <w:rFonts w:hint="eastAsia"/>
          <w:b/>
          <w:bCs/>
        </w:rPr>
        <w:t>If</w:t>
      </w:r>
      <w:r w:rsidRPr="00173E84">
        <w:rPr>
          <w:b/>
          <w:bCs/>
        </w:rPr>
        <w:t xml:space="preserve"> </w:t>
      </w:r>
      <w:proofErr w:type="spellStart"/>
      <w:r w:rsidRPr="00FF0D36">
        <w:rPr>
          <w:rFonts w:hint="eastAsia"/>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w:t>
      </w:r>
      <w:r w:rsidRPr="00173E84">
        <w:rPr>
          <w:rFonts w:hint="eastAsia"/>
          <w:b/>
          <w:bCs/>
        </w:rPr>
        <w:t>for</w:t>
      </w:r>
      <w:r w:rsidRPr="00173E84">
        <w:rPr>
          <w:b/>
          <w:bCs/>
        </w:rPr>
        <w:t xml:space="preserve"> </w:t>
      </w:r>
      <w:proofErr w:type="spellStart"/>
      <w:r w:rsidRPr="00173E84">
        <w:rPr>
          <w:rFonts w:hint="eastAsia"/>
          <w:b/>
          <w:bCs/>
        </w:rPr>
        <w:t>neighbor</w:t>
      </w:r>
      <w:proofErr w:type="spellEnd"/>
      <w:r w:rsidRPr="00173E84">
        <w:rPr>
          <w:b/>
          <w:bCs/>
        </w:rPr>
        <w:t xml:space="preserve"> </w:t>
      </w:r>
      <w:r w:rsidRPr="00173E84">
        <w:rPr>
          <w:rFonts w:hint="eastAsia"/>
          <w:b/>
          <w:bCs/>
        </w:rPr>
        <w:t>cell</w:t>
      </w:r>
      <w:r w:rsidRPr="00173E84">
        <w:rPr>
          <w:b/>
          <w:bCs/>
        </w:rPr>
        <w:t xml:space="preserve"> </w:t>
      </w:r>
      <w:r w:rsidRPr="00173E84">
        <w:rPr>
          <w:rFonts w:hint="eastAsia"/>
          <w:b/>
          <w:bCs/>
        </w:rPr>
        <w:t>is</w:t>
      </w:r>
      <w:r w:rsidRPr="00173E84">
        <w:rPr>
          <w:b/>
          <w:bCs/>
        </w:rPr>
        <w:t xml:space="preserve"> </w:t>
      </w:r>
      <w:r w:rsidRPr="00173E84">
        <w:rPr>
          <w:rFonts w:hint="eastAsia"/>
          <w:b/>
          <w:bCs/>
        </w:rPr>
        <w:t>not</w:t>
      </w:r>
      <w:r w:rsidRPr="00173E84">
        <w:rPr>
          <w:b/>
          <w:bCs/>
        </w:rPr>
        <w:t xml:space="preserve"> </w:t>
      </w:r>
      <w:r w:rsidRPr="00173E84">
        <w:rPr>
          <w:rFonts w:hint="eastAsia"/>
          <w:b/>
          <w:bCs/>
        </w:rPr>
        <w:t>provided</w:t>
      </w:r>
      <w:r w:rsidRPr="00173E84">
        <w:rPr>
          <w:b/>
          <w:bCs/>
        </w:rPr>
        <w:t xml:space="preserve"> </w:t>
      </w:r>
      <w:r w:rsidRPr="00173E84">
        <w:rPr>
          <w:rFonts w:hint="eastAsia"/>
          <w:b/>
          <w:bCs/>
        </w:rPr>
        <w:t>in</w:t>
      </w:r>
      <w:r w:rsidRPr="00173E84">
        <w:rPr>
          <w:b/>
          <w:bCs/>
        </w:rPr>
        <w:t xml:space="preserve"> </w:t>
      </w:r>
      <w:r w:rsidRPr="00173E84">
        <w:rPr>
          <w:rFonts w:hint="eastAsia"/>
          <w:b/>
          <w:bCs/>
        </w:rPr>
        <w:t>SIB</w:t>
      </w:r>
      <w:r w:rsidRPr="00173E84">
        <w:rPr>
          <w:b/>
          <w:bCs/>
        </w:rPr>
        <w:t xml:space="preserve">19 and </w:t>
      </w:r>
      <w:proofErr w:type="spellStart"/>
      <w:r w:rsidRPr="00FF0D36">
        <w:rPr>
          <w:b/>
          <w:bCs/>
          <w:i/>
          <w:iCs/>
        </w:rPr>
        <w:t>ntn</w:t>
      </w:r>
      <w:proofErr w:type="spellEnd"/>
      <w:r w:rsidRPr="00FF0D36">
        <w:rPr>
          <w:b/>
          <w:bCs/>
          <w:i/>
          <w:iCs/>
        </w:rPr>
        <w:t>-Config</w:t>
      </w:r>
      <w:r w:rsidRPr="00173E84">
        <w:rPr>
          <w:b/>
          <w:bCs/>
        </w:rPr>
        <w:t xml:space="preserve"> in </w:t>
      </w:r>
      <w:proofErr w:type="spellStart"/>
      <w:r w:rsidRPr="00FF0D36">
        <w:rPr>
          <w:b/>
          <w:bCs/>
          <w:i/>
          <w:iCs/>
        </w:rPr>
        <w:t>SatSwitchWithReSync</w:t>
      </w:r>
      <w:proofErr w:type="spellEnd"/>
      <w:r w:rsidRPr="00173E84">
        <w:rPr>
          <w:b/>
          <w:bCs/>
        </w:rPr>
        <w:t xml:space="preserve"> IE is present</w:t>
      </w:r>
      <w:r w:rsidRPr="00173E84">
        <w:rPr>
          <w:rFonts w:hint="eastAsia"/>
          <w:b/>
          <w:bCs/>
        </w:rPr>
        <w:t>:</w:t>
      </w:r>
    </w:p>
    <w:p w14:paraId="3126DCCE" w14:textId="459FDD81" w:rsidR="00FF0D36" w:rsidRDefault="00FF0D36" w:rsidP="00E76E04">
      <w:pPr>
        <w:numPr>
          <w:ilvl w:val="0"/>
          <w:numId w:val="13"/>
        </w:numPr>
        <w:overflowPunct/>
        <w:autoSpaceDE/>
        <w:autoSpaceDN/>
        <w:adjustRightInd/>
        <w:spacing w:after="0" w:line="240" w:lineRule="auto"/>
        <w:jc w:val="left"/>
        <w:textAlignment w:val="auto"/>
        <w:rPr>
          <w:b/>
          <w:bCs/>
        </w:rPr>
      </w:pPr>
      <w:r w:rsidRPr="00173E84">
        <w:rPr>
          <w:b/>
          <w:bCs/>
        </w:rPr>
        <w:t>UE use</w:t>
      </w:r>
      <w:r w:rsidR="008749EC">
        <w:rPr>
          <w:b/>
          <w:bCs/>
        </w:rPr>
        <w:t>s</w:t>
      </w:r>
      <w:r w:rsidRPr="00173E84">
        <w:rPr>
          <w:b/>
          <w:bCs/>
        </w:rPr>
        <w:t xml:space="preserve"> the </w:t>
      </w:r>
      <w:proofErr w:type="spellStart"/>
      <w:r w:rsidRPr="00FF0D36">
        <w:rPr>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for source satellite before </w:t>
      </w:r>
      <w:r>
        <w:rPr>
          <w:b/>
          <w:bCs/>
        </w:rPr>
        <w:t>s</w:t>
      </w:r>
      <w:r w:rsidRPr="00173E84">
        <w:rPr>
          <w:b/>
          <w:bCs/>
        </w:rPr>
        <w:t>atellite switch with re-synchronization</w:t>
      </w:r>
    </w:p>
    <w:p w14:paraId="2DAF416C" w14:textId="3A26AC06" w:rsidR="009911E7" w:rsidRPr="00FF0D36" w:rsidRDefault="00FF0D36" w:rsidP="00E76E04">
      <w:pPr>
        <w:numPr>
          <w:ilvl w:val="0"/>
          <w:numId w:val="13"/>
        </w:numPr>
        <w:overflowPunct/>
        <w:autoSpaceDE/>
        <w:autoSpaceDN/>
        <w:adjustRightInd/>
        <w:spacing w:after="0" w:line="240" w:lineRule="auto"/>
        <w:jc w:val="left"/>
        <w:textAlignment w:val="auto"/>
        <w:rPr>
          <w:b/>
          <w:bCs/>
        </w:rPr>
      </w:pPr>
      <w:r w:rsidRPr="00173E84">
        <w:rPr>
          <w:b/>
          <w:bCs/>
        </w:rPr>
        <w:t>UE use</w:t>
      </w:r>
      <w:r w:rsidR="008749EC">
        <w:rPr>
          <w:b/>
          <w:bCs/>
        </w:rPr>
        <w:t>s</w:t>
      </w:r>
      <w:r w:rsidRPr="00173E84">
        <w:rPr>
          <w:b/>
          <w:bCs/>
        </w:rPr>
        <w:t xml:space="preserve"> the </w:t>
      </w:r>
      <w:proofErr w:type="spellStart"/>
      <w:r w:rsidRPr="00FF0D36">
        <w:rPr>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w:t>
      </w:r>
      <w:r>
        <w:rPr>
          <w:b/>
          <w:bCs/>
        </w:rPr>
        <w:t xml:space="preserve">in </w:t>
      </w:r>
      <w:proofErr w:type="spellStart"/>
      <w:r w:rsidRPr="00FF0D36">
        <w:rPr>
          <w:b/>
          <w:bCs/>
          <w:i/>
          <w:iCs/>
        </w:rPr>
        <w:t>SatSwitchWithReSync</w:t>
      </w:r>
      <w:proofErr w:type="spellEnd"/>
      <w:r>
        <w:rPr>
          <w:b/>
          <w:bCs/>
        </w:rPr>
        <w:t xml:space="preserve"> after</w:t>
      </w:r>
      <w:r w:rsidRPr="00173E84">
        <w:rPr>
          <w:b/>
          <w:bCs/>
        </w:rPr>
        <w:t xml:space="preserve"> </w:t>
      </w:r>
      <w:r>
        <w:rPr>
          <w:b/>
          <w:bCs/>
        </w:rPr>
        <w:t>s</w:t>
      </w:r>
      <w:r w:rsidRPr="00173E84">
        <w:rPr>
          <w:b/>
          <w:bCs/>
        </w:rPr>
        <w:t>atellite switch with re-synchronization</w:t>
      </w:r>
      <w:r>
        <w:rPr>
          <w:b/>
          <w:bCs/>
        </w:rPr>
        <w:t>.</w:t>
      </w:r>
    </w:p>
    <w:p w14:paraId="0CA8ADAF" w14:textId="0E8C2D5C" w:rsidR="00FD208A" w:rsidRPr="00FD208A" w:rsidRDefault="00FD208A" w:rsidP="00FD208A">
      <w:pPr>
        <w:pStyle w:val="2"/>
      </w:pPr>
      <w:r>
        <w:rPr>
          <w:rFonts w:hint="eastAsia"/>
        </w:rPr>
        <w:t>O</w:t>
      </w:r>
      <w:r>
        <w:t xml:space="preserve">pen issues for </w:t>
      </w:r>
      <w:r w:rsidR="00E3618F" w:rsidRPr="00E3618F">
        <w:t>satellite switch with re-sync</w:t>
      </w:r>
    </w:p>
    <w:p w14:paraId="3CC434AF" w14:textId="72F52836" w:rsidR="006F469B" w:rsidRDefault="003858C7" w:rsidP="00E76E04">
      <w:pPr>
        <w:spacing w:line="240" w:lineRule="auto"/>
      </w:pPr>
      <w:r>
        <w:t>Regarding</w:t>
      </w:r>
      <w:r w:rsidR="00471B74">
        <w:t xml:space="preserve"> </w:t>
      </w:r>
      <w:r w:rsidRPr="00E3618F">
        <w:t>satellite switch with re-sync</w:t>
      </w:r>
      <w:r>
        <w:t>, t</w:t>
      </w:r>
      <w:r>
        <w:rPr>
          <w:rFonts w:hint="eastAsia"/>
        </w:rPr>
        <w:t>he</w:t>
      </w:r>
      <w:r>
        <w:t xml:space="preserve"> </w:t>
      </w:r>
      <w:r>
        <w:rPr>
          <w:rFonts w:hint="eastAsia"/>
        </w:rPr>
        <w:t>following</w:t>
      </w:r>
      <w:r>
        <w:t xml:space="preserve"> </w:t>
      </w:r>
      <w:r>
        <w:rPr>
          <w:rFonts w:hint="eastAsia"/>
        </w:rPr>
        <w:t>open</w:t>
      </w:r>
      <w:r>
        <w:t xml:space="preserve"> </w:t>
      </w:r>
      <w:r>
        <w:rPr>
          <w:rFonts w:hint="eastAsia"/>
        </w:rPr>
        <w:t>issues</w:t>
      </w:r>
      <w:r>
        <w:t xml:space="preserve"> </w:t>
      </w:r>
      <w:r>
        <w:rPr>
          <w:rFonts w:hint="eastAsia"/>
        </w:rPr>
        <w:t>a</w:t>
      </w:r>
      <w:r>
        <w:t xml:space="preserve">re listed by </w:t>
      </w:r>
      <w:r w:rsidR="00471B74">
        <w:t xml:space="preserve">the </w:t>
      </w:r>
      <w:r>
        <w:t>rapporteur.</w:t>
      </w:r>
    </w:p>
    <w:tbl>
      <w:tblPr>
        <w:tblStyle w:val="af4"/>
        <w:tblW w:w="0" w:type="auto"/>
        <w:tblLook w:val="04A0" w:firstRow="1" w:lastRow="0" w:firstColumn="1" w:lastColumn="0" w:noHBand="0" w:noVBand="1"/>
      </w:tblPr>
      <w:tblGrid>
        <w:gridCol w:w="9629"/>
      </w:tblGrid>
      <w:tr w:rsidR="00A50A78" w14:paraId="2F7F4384" w14:textId="77777777" w:rsidTr="00A50A78">
        <w:tc>
          <w:tcPr>
            <w:tcW w:w="9629" w:type="dxa"/>
          </w:tcPr>
          <w:p w14:paraId="1BA1DC92" w14:textId="683ED0AF" w:rsidR="00A50A78" w:rsidRPr="00A50A78" w:rsidRDefault="00A50A78" w:rsidP="000D4B50">
            <w:pPr>
              <w:numPr>
                <w:ilvl w:val="0"/>
                <w:numId w:val="11"/>
              </w:numPr>
              <w:overflowPunct/>
              <w:autoSpaceDE/>
              <w:autoSpaceDN/>
              <w:adjustRightInd/>
              <w:spacing w:after="0" w:line="240" w:lineRule="auto"/>
              <w:jc w:val="left"/>
              <w:textAlignment w:val="auto"/>
              <w:rPr>
                <w:rFonts w:ascii="Ericsson Hilda" w:hAnsi="Ericsson Hilda" w:cs="Calibri"/>
                <w:sz w:val="22"/>
                <w:szCs w:val="22"/>
                <w:lang w:val="en-US" w:eastAsia="en-US"/>
              </w:rPr>
            </w:pPr>
            <w:r w:rsidRPr="00A50A78">
              <w:rPr>
                <w:rFonts w:ascii="Ericsson Hilda" w:hAnsi="Ericsson Hilda" w:cs="Calibri"/>
                <w:sz w:val="22"/>
                <w:szCs w:val="22"/>
                <w:lang w:val="en-US" w:eastAsia="en-US"/>
              </w:rPr>
              <w:t xml:space="preserve">For </w:t>
            </w:r>
            <w:bookmarkStart w:id="8" w:name="_Hlk158891611"/>
            <w:r w:rsidRPr="00A50A78">
              <w:rPr>
                <w:rFonts w:ascii="Ericsson Hilda" w:hAnsi="Ericsson Hilda" w:cs="Calibri"/>
                <w:sz w:val="22"/>
                <w:szCs w:val="22"/>
                <w:lang w:val="en-US" w:eastAsia="en-US"/>
              </w:rPr>
              <w:t>satellite switch with re-sync,</w:t>
            </w:r>
            <w:bookmarkStart w:id="9" w:name="_Hlk158890749"/>
            <w:bookmarkEnd w:id="8"/>
            <w:r w:rsidRPr="00A50A78">
              <w:rPr>
                <w:rFonts w:ascii="Ericsson Hilda" w:hAnsi="Ericsson Hilda" w:cs="Calibri"/>
                <w:sz w:val="22"/>
                <w:szCs w:val="22"/>
                <w:lang w:val="en-US" w:eastAsia="en-US"/>
              </w:rPr>
              <w:t xml:space="preserve"> </w:t>
            </w:r>
            <w:proofErr w:type="spellStart"/>
            <w:r w:rsidRPr="00A50A78">
              <w:rPr>
                <w:rFonts w:ascii="Ericsson Hilda" w:hAnsi="Ericsson Hilda" w:cs="Calibri"/>
                <w:i/>
                <w:iCs/>
                <w:sz w:val="22"/>
                <w:szCs w:val="22"/>
                <w:lang w:val="en-US" w:eastAsia="en-US"/>
              </w:rPr>
              <w:t>ntn</w:t>
            </w:r>
            <w:proofErr w:type="spellEnd"/>
            <w:r w:rsidRPr="00A50A78">
              <w:rPr>
                <w:rFonts w:ascii="Ericsson Hilda" w:hAnsi="Ericsson Hilda" w:cs="Calibri"/>
                <w:i/>
                <w:iCs/>
                <w:sz w:val="22"/>
                <w:szCs w:val="22"/>
                <w:lang w:val="en-US" w:eastAsia="en-US"/>
              </w:rPr>
              <w:t>-Config</w:t>
            </w:r>
            <w:r w:rsidRPr="00A50A78">
              <w:rPr>
                <w:rFonts w:ascii="Ericsson Hilda" w:hAnsi="Ericsson Hilda" w:cs="Calibri"/>
                <w:sz w:val="22"/>
                <w:szCs w:val="22"/>
                <w:lang w:val="en-US" w:eastAsia="en-US"/>
              </w:rPr>
              <w:t xml:space="preserve"> provided in SIB19 as part of the IE </w:t>
            </w:r>
            <w:proofErr w:type="spellStart"/>
            <w:r w:rsidRPr="00A50A78">
              <w:rPr>
                <w:rFonts w:ascii="Ericsson Hilda" w:hAnsi="Ericsson Hilda" w:cs="Calibri"/>
                <w:i/>
                <w:iCs/>
                <w:sz w:val="22"/>
                <w:szCs w:val="22"/>
                <w:lang w:val="en-US" w:eastAsia="en-US"/>
              </w:rPr>
              <w:t>SatSwitchWithReSync</w:t>
            </w:r>
            <w:proofErr w:type="spellEnd"/>
            <w:r w:rsidRPr="00A50A78">
              <w:rPr>
                <w:rFonts w:ascii="Ericsson Hilda" w:hAnsi="Ericsson Hilda" w:cs="Calibri"/>
                <w:sz w:val="22"/>
                <w:szCs w:val="22"/>
                <w:lang w:val="en-US" w:eastAsia="en-US"/>
              </w:rPr>
              <w:t xml:space="preserve"> is mandatory included</w:t>
            </w:r>
            <w:bookmarkEnd w:id="9"/>
            <w:r w:rsidRPr="00A50A78">
              <w:rPr>
                <w:rFonts w:ascii="Ericsson Hilda" w:hAnsi="Ericsson Hilda" w:cs="Calibri"/>
                <w:sz w:val="22"/>
                <w:szCs w:val="22"/>
                <w:lang w:val="en-US" w:eastAsia="en-US"/>
              </w:rPr>
              <w:t>. There were split views whether this information could be optionally present.</w:t>
            </w:r>
          </w:p>
          <w:p w14:paraId="2095D7A9" w14:textId="607C59DF" w:rsidR="00A50A78" w:rsidRPr="00A50A78" w:rsidRDefault="00A50A78" w:rsidP="000D4B50">
            <w:pPr>
              <w:numPr>
                <w:ilvl w:val="0"/>
                <w:numId w:val="11"/>
              </w:numPr>
              <w:overflowPunct/>
              <w:autoSpaceDE/>
              <w:autoSpaceDN/>
              <w:adjustRightInd/>
              <w:spacing w:after="0" w:line="240" w:lineRule="auto"/>
              <w:jc w:val="left"/>
              <w:textAlignment w:val="auto"/>
              <w:rPr>
                <w:rFonts w:ascii="Ericsson Hilda" w:hAnsi="Ericsson Hilda" w:cs="Calibri"/>
                <w:sz w:val="22"/>
                <w:szCs w:val="22"/>
                <w:lang w:val="en-US" w:eastAsia="en-US"/>
              </w:rPr>
            </w:pPr>
            <w:r w:rsidRPr="00A50A78">
              <w:rPr>
                <w:rFonts w:ascii="Ericsson Hilda" w:hAnsi="Ericsson Hilda" w:cs="Calibri"/>
                <w:sz w:val="22"/>
                <w:szCs w:val="22"/>
                <w:lang w:val="en-US" w:eastAsia="en-US"/>
              </w:rPr>
              <w:t>In the soft-switch scenario for satellite switch with re-sync, the current procedure establishes that the UE declares UL sync lost for the source satellite upon switch determination before it starts to re-synchronize to the target satellite. However, it is unclear whether this is necessary and the UE can obtain DL synchronization from the target satellite without losing UL synchronization to the source satellite.</w:t>
            </w:r>
          </w:p>
        </w:tc>
      </w:tr>
    </w:tbl>
    <w:p w14:paraId="316D0AB0" w14:textId="36253073" w:rsidR="00770FAA" w:rsidRDefault="00471B74" w:rsidP="00E76E04">
      <w:pPr>
        <w:spacing w:before="240" w:line="240" w:lineRule="auto"/>
        <w:rPr>
          <w:lang w:val="en-US"/>
        </w:rPr>
      </w:pPr>
      <w:r>
        <w:rPr>
          <w:rFonts w:hint="eastAsia"/>
        </w:rPr>
        <w:t>I</w:t>
      </w:r>
      <w:r>
        <w:t>n the current specification</w:t>
      </w:r>
      <w:r w:rsidR="00964C11">
        <w:t xml:space="preserve"> [1]</w:t>
      </w:r>
      <w:r>
        <w:t xml:space="preserve">, </w:t>
      </w:r>
      <w:bookmarkStart w:id="10" w:name="OLE_LINK1"/>
      <w:proofErr w:type="spellStart"/>
      <w:r w:rsidRPr="00A50A78">
        <w:rPr>
          <w:i/>
          <w:iCs/>
          <w:lang w:val="en-US"/>
        </w:rPr>
        <w:t>ntn</w:t>
      </w:r>
      <w:proofErr w:type="spellEnd"/>
      <w:r w:rsidRPr="00A50A78">
        <w:rPr>
          <w:i/>
          <w:iCs/>
          <w:lang w:val="en-US"/>
        </w:rPr>
        <w:t>-Config</w:t>
      </w:r>
      <w:bookmarkEnd w:id="10"/>
      <w:r w:rsidRPr="00A50A78">
        <w:rPr>
          <w:lang w:val="en-US"/>
        </w:rPr>
        <w:t xml:space="preserve"> provided in SIB19 as part of the IE </w:t>
      </w:r>
      <w:proofErr w:type="spellStart"/>
      <w:r w:rsidRPr="00A50A78">
        <w:rPr>
          <w:i/>
          <w:iCs/>
          <w:lang w:val="en-US"/>
        </w:rPr>
        <w:t>SatSwitchWithReSync</w:t>
      </w:r>
      <w:proofErr w:type="spellEnd"/>
      <w:r w:rsidRPr="00A50A78">
        <w:rPr>
          <w:lang w:val="en-US"/>
        </w:rPr>
        <w:t xml:space="preserve"> is mandatory included</w:t>
      </w:r>
      <w:r>
        <w:rPr>
          <w:lang w:val="en-US"/>
        </w:rPr>
        <w:t xml:space="preserve"> if </w:t>
      </w:r>
      <w:r w:rsidRPr="00471B74">
        <w:rPr>
          <w:lang w:val="en-US"/>
        </w:rPr>
        <w:t>satellite switch with re-sync</w:t>
      </w:r>
      <w:r>
        <w:rPr>
          <w:lang w:val="en-US"/>
        </w:rPr>
        <w:t xml:space="preserve"> is configured</w:t>
      </w:r>
      <w:r w:rsidR="00770FAA">
        <w:rPr>
          <w:lang w:val="en-US"/>
        </w:rPr>
        <w:t>, the ASN.1 code is excerpted as follows</w:t>
      </w:r>
      <w:r>
        <w:rPr>
          <w:lang w:val="en-US"/>
        </w:rPr>
        <w:t>.</w:t>
      </w:r>
      <w:r w:rsidR="00D26273">
        <w:rPr>
          <w:lang w:val="en-US"/>
        </w:rPr>
        <w:t xml:space="preserve"> </w:t>
      </w:r>
    </w:p>
    <w:p w14:paraId="18155BB6"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SIB19-r</w:t>
      </w:r>
      <w:proofErr w:type="gramStart"/>
      <w:r w:rsidRPr="00770FAA">
        <w:rPr>
          <w:rFonts w:ascii="Courier New" w:eastAsia="Times New Roman" w:hAnsi="Courier New"/>
          <w:sz w:val="16"/>
          <w:szCs w:val="16"/>
          <w:lang w:val="en-US"/>
        </w:rPr>
        <w:t>17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SEQUENCE</w:t>
      </w:r>
      <w:r w:rsidRPr="00770FAA">
        <w:rPr>
          <w:rFonts w:ascii="Courier New" w:eastAsia="Times New Roman" w:hAnsi="Courier New"/>
          <w:sz w:val="16"/>
          <w:szCs w:val="16"/>
          <w:lang w:val="en-US"/>
        </w:rPr>
        <w:t xml:space="preserve"> {</w:t>
      </w:r>
    </w:p>
    <w:p w14:paraId="066C1243"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ntn-Config-r17                           </w:t>
      </w:r>
      <w:proofErr w:type="spellStart"/>
      <w:r w:rsidRPr="00770FAA">
        <w:rPr>
          <w:rFonts w:ascii="Courier New" w:eastAsia="Times New Roman" w:hAnsi="Courier New"/>
          <w:sz w:val="16"/>
          <w:szCs w:val="16"/>
          <w:lang w:val="en-US"/>
        </w:rPr>
        <w:t>NTN-Config-r17</w:t>
      </w:r>
      <w:proofErr w:type="spellEnd"/>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7B055034"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t-Service-r17                            </w:t>
      </w:r>
      <w:r w:rsidRPr="00770FAA">
        <w:rPr>
          <w:rFonts w:ascii="Courier New" w:eastAsia="Times New Roman" w:hAnsi="Courier New"/>
          <w:color w:val="993366"/>
          <w:sz w:val="16"/>
          <w:szCs w:val="16"/>
          <w:lang w:val="en-US"/>
        </w:rPr>
        <w:t>INTEGER</w:t>
      </w:r>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sz w:val="16"/>
          <w:szCs w:val="16"/>
          <w:lang w:val="en-US"/>
        </w:rPr>
        <w:t>0..</w:t>
      </w:r>
      <w:proofErr w:type="gramEnd"/>
      <w:r w:rsidRPr="00770FAA">
        <w:rPr>
          <w:rFonts w:ascii="Courier New" w:eastAsia="Times New Roman" w:hAnsi="Courier New"/>
          <w:sz w:val="16"/>
          <w:szCs w:val="16"/>
          <w:lang w:val="en-US"/>
        </w:rPr>
        <w:t xml:space="preserve">549755813887)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15E2E01E"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referenceLocation-r17                    </w:t>
      </w:r>
      <w:proofErr w:type="spellStart"/>
      <w:r w:rsidRPr="00770FAA">
        <w:rPr>
          <w:rFonts w:ascii="Courier New" w:eastAsia="Times New Roman" w:hAnsi="Courier New"/>
          <w:sz w:val="16"/>
          <w:szCs w:val="16"/>
          <w:lang w:val="en-US"/>
        </w:rPr>
        <w:t>ReferenceLocation-r17</w:t>
      </w:r>
      <w:proofErr w:type="spellEnd"/>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3BBC90E0"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lastRenderedPageBreak/>
        <w:t xml:space="preserve">    distanceThresh-r17                       </w:t>
      </w:r>
      <w:proofErr w:type="gramStart"/>
      <w:r w:rsidRPr="00770FAA">
        <w:rPr>
          <w:rFonts w:ascii="Courier New" w:eastAsia="Times New Roman" w:hAnsi="Courier New"/>
          <w:color w:val="993366"/>
          <w:sz w:val="16"/>
          <w:szCs w:val="16"/>
          <w:lang w:val="en-US"/>
        </w:rPr>
        <w:t>INTEGER</w:t>
      </w:r>
      <w:r w:rsidRPr="00770FAA">
        <w:rPr>
          <w:rFonts w:ascii="Courier New" w:eastAsia="Times New Roman" w:hAnsi="Courier New"/>
          <w:sz w:val="16"/>
          <w:szCs w:val="16"/>
          <w:lang w:val="en-US"/>
        </w:rPr>
        <w:t>(</w:t>
      </w:r>
      <w:proofErr w:type="gramEnd"/>
      <w:r w:rsidRPr="00770FAA">
        <w:rPr>
          <w:rFonts w:ascii="Courier New" w:eastAsia="Times New Roman" w:hAnsi="Courier New"/>
          <w:sz w:val="16"/>
          <w:szCs w:val="16"/>
          <w:lang w:val="en-US"/>
        </w:rPr>
        <w:t xml:space="preserve">0..65525)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4C0EC122"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ntn-NeighCellConfigList-r17              </w:t>
      </w:r>
      <w:proofErr w:type="spellStart"/>
      <w:r w:rsidRPr="00770FAA">
        <w:rPr>
          <w:rFonts w:ascii="Courier New" w:eastAsia="Times New Roman" w:hAnsi="Courier New"/>
          <w:sz w:val="16"/>
          <w:szCs w:val="16"/>
          <w:lang w:val="en-US"/>
        </w:rPr>
        <w:t>NTN-NeighCellConfigList-r17</w:t>
      </w:r>
      <w:proofErr w:type="spellEnd"/>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6D14146F"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roofErr w:type="spellStart"/>
      <w:r w:rsidRPr="00770FAA">
        <w:rPr>
          <w:rFonts w:ascii="Courier New" w:eastAsia="Times New Roman" w:hAnsi="Courier New"/>
          <w:sz w:val="16"/>
          <w:szCs w:val="16"/>
          <w:lang w:val="en-US"/>
        </w:rPr>
        <w:t>lateNonCriticalExtension</w:t>
      </w:r>
      <w:proofErr w:type="spell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OCTET</w:t>
      </w:r>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STRING</w:t>
      </w:r>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w:t>
      </w:r>
    </w:p>
    <w:p w14:paraId="3660D36C"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3B9B9BB2"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5BB0BDC0"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ntn-NeighCellConfigListExt-v1720         NTN-NeighCellConfigList-r17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266C5089"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245A4CD2"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3741DED8"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movingReferenceLocation-r18              ReferenceLocation-r17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750ED40A"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satSwitchWithReSync-r18                  </w:t>
      </w:r>
      <w:proofErr w:type="spellStart"/>
      <w:r w:rsidRPr="00770FAA">
        <w:rPr>
          <w:rFonts w:ascii="Courier New" w:eastAsia="Times New Roman" w:hAnsi="Courier New"/>
          <w:sz w:val="16"/>
          <w:szCs w:val="16"/>
          <w:lang w:val="en-US"/>
        </w:rPr>
        <w:t>SatSwitchWithReSync-r18</w:t>
      </w:r>
      <w:proofErr w:type="spell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54E98016"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1CE3C0F5"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686E3F3C"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w:t>
      </w:r>
    </w:p>
    <w:p w14:paraId="687CBE88"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14A64A2A"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NTN-NeighCellConfigList-r</w:t>
      </w:r>
      <w:proofErr w:type="gramStart"/>
      <w:r w:rsidRPr="00770FAA">
        <w:rPr>
          <w:rFonts w:ascii="Courier New" w:eastAsia="Times New Roman" w:hAnsi="Courier New"/>
          <w:sz w:val="16"/>
          <w:szCs w:val="16"/>
          <w:lang w:val="en-US"/>
        </w:rPr>
        <w:t>17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SEQUENCE</w:t>
      </w:r>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SIZE</w:t>
      </w:r>
      <w:r w:rsidRPr="00770FAA">
        <w:rPr>
          <w:rFonts w:ascii="Courier New" w:eastAsia="Times New Roman" w:hAnsi="Courier New"/>
          <w:sz w:val="16"/>
          <w:szCs w:val="16"/>
          <w:lang w:val="en-US"/>
        </w:rPr>
        <w:t xml:space="preserve">(1..maxCellNTN-r17)) </w:t>
      </w:r>
      <w:r w:rsidRPr="00770FAA">
        <w:rPr>
          <w:rFonts w:ascii="Courier New" w:eastAsia="Times New Roman" w:hAnsi="Courier New"/>
          <w:color w:val="993366"/>
          <w:sz w:val="16"/>
          <w:szCs w:val="16"/>
          <w:lang w:val="en-US"/>
        </w:rPr>
        <w:t xml:space="preserve"> OF</w:t>
      </w:r>
      <w:r w:rsidRPr="00770FAA">
        <w:rPr>
          <w:rFonts w:ascii="Courier New" w:eastAsia="Times New Roman" w:hAnsi="Courier New"/>
          <w:sz w:val="16"/>
          <w:szCs w:val="16"/>
          <w:lang w:val="en-US"/>
        </w:rPr>
        <w:t xml:space="preserve"> NTN-NeighCellConfig-r17</w:t>
      </w:r>
    </w:p>
    <w:p w14:paraId="4A77F02B"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76458353"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NTN-NeighCellConfig-r</w:t>
      </w:r>
      <w:proofErr w:type="gramStart"/>
      <w:r w:rsidRPr="00770FAA">
        <w:rPr>
          <w:rFonts w:ascii="Courier New" w:eastAsia="Times New Roman" w:hAnsi="Courier New"/>
          <w:sz w:val="16"/>
          <w:szCs w:val="16"/>
          <w:lang w:val="en-US"/>
        </w:rPr>
        <w:t>17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SEQUENCE</w:t>
      </w:r>
      <w:r w:rsidRPr="00770FAA">
        <w:rPr>
          <w:rFonts w:ascii="Courier New" w:eastAsia="Times New Roman" w:hAnsi="Courier New"/>
          <w:sz w:val="16"/>
          <w:szCs w:val="16"/>
          <w:lang w:val="en-US"/>
        </w:rPr>
        <w:t xml:space="preserve"> {</w:t>
      </w:r>
    </w:p>
    <w:p w14:paraId="63CC01F5"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ntn-Config-r17                           </w:t>
      </w:r>
      <w:proofErr w:type="spellStart"/>
      <w:r w:rsidRPr="00770FAA">
        <w:rPr>
          <w:rFonts w:ascii="Courier New" w:eastAsia="Times New Roman" w:hAnsi="Courier New"/>
          <w:sz w:val="16"/>
          <w:szCs w:val="16"/>
          <w:lang w:val="en-US"/>
        </w:rPr>
        <w:t>NTN-Config-r17</w:t>
      </w:r>
      <w:proofErr w:type="spellEnd"/>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2474091E"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carrierFreq-r17                          ARFCN-</w:t>
      </w:r>
      <w:proofErr w:type="spellStart"/>
      <w:r w:rsidRPr="00770FAA">
        <w:rPr>
          <w:rFonts w:ascii="Courier New" w:eastAsia="Times New Roman" w:hAnsi="Courier New"/>
          <w:sz w:val="16"/>
          <w:szCs w:val="16"/>
          <w:lang w:val="en-US"/>
        </w:rPr>
        <w:t>ValueNR</w:t>
      </w:r>
      <w:proofErr w:type="spellEnd"/>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128E9A12"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physCellId-r17                           </w:t>
      </w:r>
      <w:proofErr w:type="spellStart"/>
      <w:r w:rsidRPr="00770FAA">
        <w:rPr>
          <w:rFonts w:ascii="Courier New" w:eastAsia="Times New Roman" w:hAnsi="Courier New"/>
          <w:sz w:val="16"/>
          <w:szCs w:val="16"/>
          <w:lang w:val="en-US"/>
        </w:rPr>
        <w:t>PhysCellId</w:t>
      </w:r>
      <w:proofErr w:type="spell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03B953AC"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w:t>
      </w:r>
    </w:p>
    <w:p w14:paraId="77CBAA9F"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p>
    <w:p w14:paraId="5B5D9E5B"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SatSwitchWithReSync-r</w:t>
      </w:r>
      <w:proofErr w:type="gramStart"/>
      <w:r w:rsidRPr="00770FAA">
        <w:rPr>
          <w:rFonts w:ascii="Courier New" w:eastAsia="Times New Roman" w:hAnsi="Courier New"/>
          <w:sz w:val="16"/>
          <w:szCs w:val="16"/>
          <w:lang w:val="en-US"/>
        </w:rPr>
        <w:t>18 ::=</w:t>
      </w:r>
      <w:proofErr w:type="gramEnd"/>
      <w:r w:rsidRPr="00770FAA">
        <w:rPr>
          <w:rFonts w:ascii="Courier New" w:eastAsia="Times New Roman" w:hAnsi="Courier New"/>
          <w:sz w:val="16"/>
          <w:szCs w:val="16"/>
          <w:lang w:val="en-US"/>
        </w:rPr>
        <w:t xml:space="preserve">              </w:t>
      </w:r>
      <w:r w:rsidRPr="00770FAA">
        <w:rPr>
          <w:rFonts w:ascii="Courier New" w:eastAsia="Times New Roman" w:hAnsi="Courier New"/>
          <w:color w:val="993366"/>
          <w:sz w:val="16"/>
          <w:szCs w:val="16"/>
          <w:lang w:val="en-US"/>
        </w:rPr>
        <w:t>SEQUENCE</w:t>
      </w:r>
      <w:r w:rsidRPr="00770FAA">
        <w:rPr>
          <w:rFonts w:ascii="Courier New" w:eastAsia="Times New Roman" w:hAnsi="Courier New"/>
          <w:sz w:val="16"/>
          <w:szCs w:val="16"/>
          <w:lang w:val="en-US"/>
        </w:rPr>
        <w:t xml:space="preserve"> {</w:t>
      </w:r>
    </w:p>
    <w:p w14:paraId="3190E7FE"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 xml:space="preserve">    </w:t>
      </w:r>
      <w:r w:rsidRPr="00770FAA">
        <w:rPr>
          <w:rFonts w:ascii="Courier New" w:eastAsia="Times New Roman" w:hAnsi="Courier New"/>
          <w:sz w:val="16"/>
          <w:szCs w:val="16"/>
          <w:highlight w:val="yellow"/>
          <w:lang w:val="en-US"/>
        </w:rPr>
        <w:t>ntn-Config-r18                           NTN-Config-r17,</w:t>
      </w:r>
    </w:p>
    <w:p w14:paraId="1F20DA6F"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t-ServiceStart-r18                       </w:t>
      </w:r>
      <w:r w:rsidRPr="00770FAA">
        <w:rPr>
          <w:rFonts w:ascii="Courier New" w:eastAsia="Times New Roman" w:hAnsi="Courier New"/>
          <w:color w:val="993366"/>
          <w:sz w:val="16"/>
          <w:szCs w:val="16"/>
          <w:lang w:val="en-US"/>
        </w:rPr>
        <w:t>INTEGER</w:t>
      </w:r>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sz w:val="16"/>
          <w:szCs w:val="16"/>
          <w:lang w:val="en-US"/>
        </w:rPr>
        <w:t>0..</w:t>
      </w:r>
      <w:proofErr w:type="gramEnd"/>
      <w:r w:rsidRPr="00770FAA">
        <w:rPr>
          <w:rFonts w:ascii="Courier New" w:eastAsia="Times New Roman" w:hAnsi="Courier New"/>
          <w:sz w:val="16"/>
          <w:szCs w:val="16"/>
          <w:lang w:val="en-US"/>
        </w:rPr>
        <w:t xml:space="preserve">549755813887)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4A68A206" w14:textId="77777777" w:rsidR="00770FAA" w:rsidRPr="00770FAA" w:rsidRDefault="00770FAA" w:rsidP="00770FAA">
      <w:pPr>
        <w:shd w:val="clear" w:color="auto" w:fill="E6E6E6"/>
        <w:spacing w:after="0" w:line="240" w:lineRule="auto"/>
        <w:jc w:val="left"/>
        <w:rPr>
          <w:rFonts w:ascii="Courier New" w:eastAsia="Times New Roman" w:hAnsi="Courier New"/>
          <w:color w:val="808080"/>
          <w:sz w:val="16"/>
          <w:szCs w:val="16"/>
          <w:lang w:val="en-US"/>
        </w:rPr>
      </w:pPr>
      <w:r w:rsidRPr="00770FAA">
        <w:rPr>
          <w:rFonts w:ascii="Courier New" w:eastAsia="Times New Roman" w:hAnsi="Courier New"/>
          <w:sz w:val="16"/>
          <w:szCs w:val="16"/>
          <w:lang w:val="en-US"/>
        </w:rPr>
        <w:t xml:space="preserve">    ssb-TimeOffset-r18                       </w:t>
      </w:r>
      <w:r w:rsidRPr="00770FAA">
        <w:rPr>
          <w:rFonts w:ascii="Courier New" w:eastAsia="Times New Roman" w:hAnsi="Courier New"/>
          <w:color w:val="993366"/>
          <w:sz w:val="16"/>
          <w:szCs w:val="16"/>
          <w:lang w:val="en-US"/>
        </w:rPr>
        <w:t>INTEGER</w:t>
      </w:r>
      <w:r w:rsidRPr="00770FAA">
        <w:rPr>
          <w:rFonts w:ascii="Courier New" w:eastAsia="Times New Roman" w:hAnsi="Courier New"/>
          <w:sz w:val="16"/>
          <w:szCs w:val="16"/>
          <w:lang w:val="en-US"/>
        </w:rPr>
        <w:t xml:space="preserve"> (</w:t>
      </w:r>
      <w:proofErr w:type="gramStart"/>
      <w:r w:rsidRPr="00770FAA">
        <w:rPr>
          <w:rFonts w:ascii="Courier New" w:eastAsia="Times New Roman" w:hAnsi="Courier New"/>
          <w:sz w:val="16"/>
          <w:szCs w:val="16"/>
          <w:lang w:val="en-US"/>
        </w:rPr>
        <w:t>0..</w:t>
      </w:r>
      <w:proofErr w:type="gramEnd"/>
      <w:r w:rsidRPr="00770FAA">
        <w:rPr>
          <w:rFonts w:ascii="Courier New" w:eastAsia="Times New Roman" w:hAnsi="Courier New"/>
          <w:sz w:val="16"/>
          <w:szCs w:val="16"/>
          <w:lang w:val="en-US"/>
        </w:rPr>
        <w:t xml:space="preserve">159)                                </w:t>
      </w:r>
      <w:r w:rsidRPr="00770FAA">
        <w:rPr>
          <w:rFonts w:ascii="Courier New" w:eastAsia="Times New Roman" w:hAnsi="Courier New"/>
          <w:color w:val="993366"/>
          <w:sz w:val="16"/>
          <w:szCs w:val="16"/>
          <w:lang w:val="en-US"/>
        </w:rPr>
        <w:t>OPTIONAL</w:t>
      </w:r>
      <w:r w:rsidRPr="00770FAA">
        <w:rPr>
          <w:rFonts w:ascii="Courier New" w:eastAsia="Times New Roman" w:hAnsi="Courier New"/>
          <w:sz w:val="16"/>
          <w:szCs w:val="16"/>
          <w:lang w:val="en-US"/>
        </w:rPr>
        <w:t xml:space="preserve">        </w:t>
      </w:r>
      <w:r w:rsidRPr="00770FAA">
        <w:rPr>
          <w:rFonts w:ascii="Courier New" w:eastAsia="Times New Roman" w:hAnsi="Courier New"/>
          <w:color w:val="808080"/>
          <w:sz w:val="16"/>
          <w:szCs w:val="16"/>
          <w:lang w:val="en-US"/>
        </w:rPr>
        <w:t>-- Need R</w:t>
      </w:r>
    </w:p>
    <w:p w14:paraId="2B1CA7E2" w14:textId="77777777" w:rsidR="00770FAA" w:rsidRPr="00770FAA" w:rsidRDefault="00770FAA" w:rsidP="00770FAA">
      <w:pPr>
        <w:shd w:val="clear" w:color="auto" w:fill="E6E6E6"/>
        <w:spacing w:after="0" w:line="240" w:lineRule="auto"/>
        <w:jc w:val="left"/>
        <w:rPr>
          <w:rFonts w:ascii="Courier New" w:eastAsia="Times New Roman" w:hAnsi="Courier New"/>
          <w:sz w:val="16"/>
          <w:szCs w:val="16"/>
          <w:lang w:val="en-US"/>
        </w:rPr>
      </w:pPr>
      <w:r w:rsidRPr="00770FAA">
        <w:rPr>
          <w:rFonts w:ascii="Courier New" w:eastAsia="Times New Roman" w:hAnsi="Courier New"/>
          <w:sz w:val="16"/>
          <w:szCs w:val="16"/>
          <w:lang w:val="en-US"/>
        </w:rPr>
        <w:t>}</w:t>
      </w:r>
    </w:p>
    <w:p w14:paraId="0E9A6195" w14:textId="3E55B8CB" w:rsidR="00770FAA" w:rsidRPr="00D8679A" w:rsidRDefault="00770FAA" w:rsidP="00D8679A">
      <w:pPr>
        <w:shd w:val="clear" w:color="auto" w:fill="E6E6E6"/>
        <w:spacing w:after="0" w:line="240" w:lineRule="auto"/>
        <w:jc w:val="left"/>
        <w:rPr>
          <w:rFonts w:ascii="Courier New" w:eastAsiaTheme="minorEastAsia" w:hAnsi="Courier New"/>
          <w:sz w:val="16"/>
          <w:szCs w:val="16"/>
          <w:lang w:val="en-US"/>
        </w:rPr>
      </w:pPr>
      <w:r w:rsidRPr="00770FAA">
        <w:rPr>
          <w:rFonts w:ascii="Courier New" w:eastAsia="Times New Roman" w:hAnsi="Courier New"/>
          <w:sz w:val="16"/>
          <w:szCs w:val="16"/>
          <w:lang w:val="en-US"/>
        </w:rPr>
        <w:t xml:space="preserve"> </w:t>
      </w:r>
    </w:p>
    <w:p w14:paraId="3982D8B6" w14:textId="778068D7" w:rsidR="00A50A78" w:rsidRDefault="00D26273" w:rsidP="00E76E04">
      <w:pPr>
        <w:spacing w:before="240" w:line="240" w:lineRule="auto"/>
        <w:rPr>
          <w:lang w:val="en-US"/>
        </w:rPr>
      </w:pPr>
      <w:r>
        <w:rPr>
          <w:lang w:val="en-US"/>
        </w:rPr>
        <w:t xml:space="preserve">But during ASN.1 review stage, some companies think that </w:t>
      </w:r>
      <w:proofErr w:type="spellStart"/>
      <w:r w:rsidR="00DF60B0" w:rsidRPr="00A50A78">
        <w:rPr>
          <w:i/>
          <w:iCs/>
          <w:lang w:val="en-US"/>
        </w:rPr>
        <w:t>ntn</w:t>
      </w:r>
      <w:proofErr w:type="spellEnd"/>
      <w:r w:rsidR="00DF60B0" w:rsidRPr="00A50A78">
        <w:rPr>
          <w:i/>
          <w:iCs/>
          <w:lang w:val="en-US"/>
        </w:rPr>
        <w:t>-Config</w:t>
      </w:r>
      <w:r w:rsidR="00DF60B0" w:rsidRPr="0025713E">
        <w:rPr>
          <w:lang w:val="en-US"/>
        </w:rPr>
        <w:t xml:space="preserve"> </w:t>
      </w:r>
      <w:r w:rsidR="00383E1F" w:rsidRPr="0025713E">
        <w:rPr>
          <w:lang w:val="en-US"/>
        </w:rPr>
        <w:t>in</w:t>
      </w:r>
      <w:r w:rsidR="00383E1F">
        <w:rPr>
          <w:i/>
          <w:iCs/>
          <w:lang w:val="en-US"/>
        </w:rPr>
        <w:t xml:space="preserve"> </w:t>
      </w:r>
      <w:r w:rsidR="00383E1F" w:rsidRPr="00383E1F">
        <w:rPr>
          <w:lang w:val="en-US"/>
        </w:rPr>
        <w:t>IE</w:t>
      </w:r>
      <w:r w:rsidR="00383E1F" w:rsidRPr="00383E1F">
        <w:rPr>
          <w:i/>
          <w:iCs/>
          <w:lang w:val="en-US"/>
        </w:rPr>
        <w:t xml:space="preserve"> </w:t>
      </w:r>
      <w:proofErr w:type="spellStart"/>
      <w:r w:rsidR="00383E1F" w:rsidRPr="00383E1F">
        <w:rPr>
          <w:i/>
          <w:iCs/>
          <w:lang w:val="en-US"/>
        </w:rPr>
        <w:t>SatSwitchWithReSync</w:t>
      </w:r>
      <w:proofErr w:type="spellEnd"/>
      <w:r w:rsidR="00383E1F" w:rsidRPr="00383E1F">
        <w:rPr>
          <w:i/>
          <w:iCs/>
          <w:lang w:val="en-US"/>
        </w:rPr>
        <w:t xml:space="preserve"> </w:t>
      </w:r>
      <w:r w:rsidR="00DF60B0" w:rsidRPr="00DF60B0">
        <w:rPr>
          <w:lang w:val="en-US"/>
        </w:rPr>
        <w:t xml:space="preserve">should be optional </w:t>
      </w:r>
      <w:r w:rsidR="00DF60B0">
        <w:rPr>
          <w:lang w:val="en-US"/>
        </w:rPr>
        <w:t xml:space="preserve">for </w:t>
      </w:r>
      <w:r w:rsidR="00DF60B0" w:rsidRPr="00471B74">
        <w:rPr>
          <w:lang w:val="en-US"/>
        </w:rPr>
        <w:t>satellite switch with re-sync</w:t>
      </w:r>
      <w:r w:rsidR="00DF60B0">
        <w:rPr>
          <w:lang w:val="en-US"/>
        </w:rPr>
        <w:t>.</w:t>
      </w:r>
      <w:r w:rsidR="00D8679A">
        <w:rPr>
          <w:lang w:val="en-US"/>
        </w:rPr>
        <w:t xml:space="preserve"> </w:t>
      </w:r>
      <w:r w:rsidR="003A5E62">
        <w:rPr>
          <w:lang w:val="en-US"/>
        </w:rPr>
        <w:t xml:space="preserve">From our perspective, </w:t>
      </w:r>
      <w:r w:rsidR="003A5E62" w:rsidRPr="003A5E62">
        <w:rPr>
          <w:lang w:val="en-US"/>
        </w:rPr>
        <w:t xml:space="preserve">UE behavior is </w:t>
      </w:r>
      <w:r w:rsidR="003A5E62">
        <w:rPr>
          <w:lang w:val="en-US"/>
        </w:rPr>
        <w:t xml:space="preserve">more </w:t>
      </w:r>
      <w:r w:rsidR="003A5E62" w:rsidRPr="003A5E62">
        <w:rPr>
          <w:lang w:val="en-US"/>
        </w:rPr>
        <w:t>complex</w:t>
      </w:r>
      <w:r w:rsidR="003A5E62">
        <w:rPr>
          <w:lang w:val="en-US"/>
        </w:rPr>
        <w:t xml:space="preserve"> and </w:t>
      </w:r>
      <w:r w:rsidR="003A5E62" w:rsidRPr="003A5E62">
        <w:rPr>
          <w:lang w:val="en-US"/>
        </w:rPr>
        <w:t>performance deteriorates</w:t>
      </w:r>
      <w:r w:rsidR="003A5E62">
        <w:rPr>
          <w:lang w:val="en-US"/>
        </w:rPr>
        <w:t xml:space="preserve"> if </w:t>
      </w:r>
      <w:proofErr w:type="spellStart"/>
      <w:r w:rsidR="003A5E62" w:rsidRPr="00D741A1">
        <w:rPr>
          <w:i/>
          <w:iCs/>
          <w:lang w:val="en-US"/>
        </w:rPr>
        <w:t>ntn</w:t>
      </w:r>
      <w:proofErr w:type="spellEnd"/>
      <w:r w:rsidR="003A5E62" w:rsidRPr="00D741A1">
        <w:rPr>
          <w:i/>
          <w:iCs/>
          <w:lang w:val="en-US"/>
        </w:rPr>
        <w:t>-Config</w:t>
      </w:r>
      <w:r w:rsidR="003A5E62" w:rsidRPr="00D741A1">
        <w:rPr>
          <w:lang w:val="en-US"/>
        </w:rPr>
        <w:t xml:space="preserve"> </w:t>
      </w:r>
      <w:r w:rsidR="00383E1F">
        <w:rPr>
          <w:lang w:val="en-US"/>
        </w:rPr>
        <w:t xml:space="preserve">in </w:t>
      </w:r>
      <w:r w:rsidR="00383E1F" w:rsidRPr="00383E1F">
        <w:rPr>
          <w:lang w:val="en-US"/>
        </w:rPr>
        <w:t xml:space="preserve">IE </w:t>
      </w:r>
      <w:proofErr w:type="spellStart"/>
      <w:r w:rsidR="00383E1F" w:rsidRPr="00383E1F">
        <w:rPr>
          <w:i/>
          <w:iCs/>
          <w:lang w:val="en-US"/>
        </w:rPr>
        <w:t>SatSwitchWithReSync</w:t>
      </w:r>
      <w:proofErr w:type="spellEnd"/>
      <w:r w:rsidR="00383E1F" w:rsidRPr="00383E1F">
        <w:rPr>
          <w:lang w:val="en-US"/>
        </w:rPr>
        <w:t xml:space="preserve"> </w:t>
      </w:r>
      <w:r w:rsidR="003A5E62" w:rsidRPr="00D741A1">
        <w:rPr>
          <w:lang w:val="en-US"/>
        </w:rPr>
        <w:t>is optional</w:t>
      </w:r>
      <w:r w:rsidR="003A5E62">
        <w:rPr>
          <w:lang w:val="en-US"/>
        </w:rPr>
        <w:t xml:space="preserve"> for </w:t>
      </w:r>
      <w:r w:rsidR="003A5E62" w:rsidRPr="00471B74">
        <w:rPr>
          <w:lang w:val="en-US"/>
        </w:rPr>
        <w:t>satellite switch with re-sync</w:t>
      </w:r>
      <w:r w:rsidR="003A5E62">
        <w:rPr>
          <w:lang w:val="en-US"/>
        </w:rPr>
        <w:t xml:space="preserve">. </w:t>
      </w:r>
      <w:r w:rsidR="00D741A1">
        <w:rPr>
          <w:lang w:val="en-US"/>
        </w:rPr>
        <w:t>A</w:t>
      </w:r>
      <w:r w:rsidR="00A17068" w:rsidRPr="00A17068">
        <w:rPr>
          <w:lang w:val="en-US"/>
        </w:rPr>
        <w:t>fter the satellite</w:t>
      </w:r>
      <w:r w:rsidR="00A17068">
        <w:rPr>
          <w:lang w:val="en-US"/>
        </w:rPr>
        <w:t xml:space="preserve"> switch</w:t>
      </w:r>
      <w:r w:rsidR="00A17068" w:rsidRPr="00A17068">
        <w:rPr>
          <w:lang w:val="en-US"/>
        </w:rPr>
        <w:t xml:space="preserve">, </w:t>
      </w:r>
      <w:r w:rsidR="009E72A1">
        <w:rPr>
          <w:lang w:val="en-US"/>
        </w:rPr>
        <w:t>UE</w:t>
      </w:r>
      <w:r w:rsidR="00A17068" w:rsidRPr="00A17068">
        <w:rPr>
          <w:lang w:val="en-US"/>
        </w:rPr>
        <w:t xml:space="preserve"> anyway needs to </w:t>
      </w:r>
      <w:r w:rsidR="009E72A1">
        <w:rPr>
          <w:lang w:val="en-US"/>
        </w:rPr>
        <w:t>re-</w:t>
      </w:r>
      <w:r w:rsidR="00A17068" w:rsidRPr="00A17068">
        <w:rPr>
          <w:lang w:val="en-US"/>
        </w:rPr>
        <w:t>synchronize with the target satellite and the</w:t>
      </w:r>
      <w:r w:rsidR="009E72A1">
        <w:rPr>
          <w:lang w:val="en-US"/>
        </w:rPr>
        <w:t xml:space="preserve"> </w:t>
      </w:r>
      <w:r w:rsidR="00A17068" w:rsidRPr="00A17068">
        <w:rPr>
          <w:lang w:val="en-US"/>
        </w:rPr>
        <w:t xml:space="preserve">ephemeris </w:t>
      </w:r>
      <w:r w:rsidR="009E72A1">
        <w:rPr>
          <w:lang w:val="en-US"/>
        </w:rPr>
        <w:t xml:space="preserve">information </w:t>
      </w:r>
      <w:r w:rsidR="00A17068" w:rsidRPr="00A17068">
        <w:rPr>
          <w:lang w:val="en-US"/>
        </w:rPr>
        <w:t>of the target satellite</w:t>
      </w:r>
      <w:r w:rsidR="009E72A1">
        <w:rPr>
          <w:lang w:val="en-US"/>
        </w:rPr>
        <w:t xml:space="preserve"> is needed.</w:t>
      </w:r>
      <w:r w:rsidR="00D741A1">
        <w:rPr>
          <w:lang w:val="en-US"/>
        </w:rPr>
        <w:t xml:space="preserve"> If</w:t>
      </w:r>
      <w:r w:rsidR="00D741A1" w:rsidRPr="00D741A1">
        <w:rPr>
          <w:lang w:val="en-US"/>
        </w:rPr>
        <w:t xml:space="preserve"> </w:t>
      </w:r>
      <w:proofErr w:type="spellStart"/>
      <w:r w:rsidR="00D741A1" w:rsidRPr="00D741A1">
        <w:rPr>
          <w:i/>
          <w:iCs/>
          <w:lang w:val="en-US"/>
        </w:rPr>
        <w:t>ntn</w:t>
      </w:r>
      <w:proofErr w:type="spellEnd"/>
      <w:r w:rsidR="00D741A1" w:rsidRPr="00D741A1">
        <w:rPr>
          <w:i/>
          <w:iCs/>
          <w:lang w:val="en-US"/>
        </w:rPr>
        <w:t>-Config</w:t>
      </w:r>
      <w:r w:rsidR="00D741A1" w:rsidRPr="00D741A1">
        <w:rPr>
          <w:lang w:val="en-US"/>
        </w:rPr>
        <w:t xml:space="preserve"> </w:t>
      </w:r>
      <w:r w:rsidR="00383E1F">
        <w:rPr>
          <w:lang w:val="en-US"/>
        </w:rPr>
        <w:t xml:space="preserve">in </w:t>
      </w:r>
      <w:r w:rsidR="00383E1F" w:rsidRPr="00383E1F">
        <w:rPr>
          <w:lang w:val="en-US"/>
        </w:rPr>
        <w:t xml:space="preserve">IE </w:t>
      </w:r>
      <w:proofErr w:type="spellStart"/>
      <w:r w:rsidR="00383E1F" w:rsidRPr="00383E1F">
        <w:rPr>
          <w:i/>
          <w:iCs/>
          <w:lang w:val="en-US"/>
        </w:rPr>
        <w:t>SatSwitchWithReSync</w:t>
      </w:r>
      <w:proofErr w:type="spellEnd"/>
      <w:r w:rsidR="00383E1F">
        <w:rPr>
          <w:i/>
          <w:iCs/>
          <w:lang w:val="en-US"/>
        </w:rPr>
        <w:t xml:space="preserve"> </w:t>
      </w:r>
      <w:r w:rsidR="00D741A1" w:rsidRPr="00D741A1">
        <w:rPr>
          <w:lang w:val="en-US"/>
        </w:rPr>
        <w:t xml:space="preserve">is </w:t>
      </w:r>
      <w:r w:rsidR="00964C11">
        <w:rPr>
          <w:lang w:val="en-US"/>
        </w:rPr>
        <w:t>not present</w:t>
      </w:r>
      <w:r w:rsidR="00D741A1" w:rsidRPr="00D741A1">
        <w:rPr>
          <w:lang w:val="en-US"/>
        </w:rPr>
        <w:t xml:space="preserve">, </w:t>
      </w:r>
      <w:r w:rsidR="000F59DF" w:rsidRPr="000F59DF">
        <w:rPr>
          <w:lang w:val="en-US"/>
        </w:rPr>
        <w:t>UE can only rely on re</w:t>
      </w:r>
      <w:r w:rsidR="000F59DF">
        <w:rPr>
          <w:lang w:val="en-US"/>
        </w:rPr>
        <w:t>-</w:t>
      </w:r>
      <w:r w:rsidR="000F59DF" w:rsidRPr="000F59DF">
        <w:rPr>
          <w:lang w:val="en-US"/>
        </w:rPr>
        <w:t>acquiring SIB19 to obtain the ephemeris of the target satellite</w:t>
      </w:r>
      <w:r w:rsidR="000F59DF">
        <w:rPr>
          <w:lang w:val="en-US"/>
        </w:rPr>
        <w:t>. F</w:t>
      </w:r>
      <w:r w:rsidR="00D741A1">
        <w:rPr>
          <w:lang w:val="en-US"/>
        </w:rPr>
        <w:t>or hard satellite switch,</w:t>
      </w:r>
      <w:r w:rsidR="000F59DF">
        <w:rPr>
          <w:lang w:val="en-US"/>
        </w:rPr>
        <w:t xml:space="preserve"> a</w:t>
      </w:r>
      <w:r w:rsidR="000F59DF" w:rsidRPr="000F59DF">
        <w:rPr>
          <w:lang w:val="en-US"/>
        </w:rPr>
        <w:t xml:space="preserve">t </w:t>
      </w:r>
      <w:r w:rsidR="000F59DF" w:rsidRPr="000F59DF">
        <w:rPr>
          <w:i/>
          <w:iCs/>
          <w:lang w:val="en-US"/>
        </w:rPr>
        <w:t>t-Service</w:t>
      </w:r>
      <w:r w:rsidR="000F59DF" w:rsidRPr="000F59DF">
        <w:rPr>
          <w:lang w:val="en-US"/>
        </w:rPr>
        <w:t xml:space="preserve">, UE </w:t>
      </w:r>
      <w:r w:rsidR="000F59DF">
        <w:rPr>
          <w:lang w:val="en-US"/>
        </w:rPr>
        <w:t xml:space="preserve">first </w:t>
      </w:r>
      <w:r w:rsidR="000F59DF" w:rsidRPr="000F59DF">
        <w:rPr>
          <w:lang w:val="en-US"/>
        </w:rPr>
        <w:t>needs to obtain SIB19 then</w:t>
      </w:r>
      <w:r w:rsidR="003A5E62" w:rsidRPr="000F59DF">
        <w:rPr>
          <w:lang w:val="en-US"/>
        </w:rPr>
        <w:t xml:space="preserve"> synchronization can be performed</w:t>
      </w:r>
      <w:r w:rsidR="000F59DF" w:rsidRPr="000F59DF">
        <w:rPr>
          <w:lang w:val="en-US"/>
        </w:rPr>
        <w:t xml:space="preserve"> after obtaining SIB19, resulting in increased latency</w:t>
      </w:r>
      <w:r w:rsidR="000F59DF">
        <w:rPr>
          <w:lang w:val="en-US"/>
        </w:rPr>
        <w:t xml:space="preserve"> for </w:t>
      </w:r>
      <w:r w:rsidR="000F59DF" w:rsidRPr="000F59DF">
        <w:rPr>
          <w:lang w:val="en-US"/>
        </w:rPr>
        <w:t>satellite switch with re-sync</w:t>
      </w:r>
      <w:r w:rsidR="000F59DF">
        <w:rPr>
          <w:lang w:val="en-US"/>
        </w:rPr>
        <w:t>. For soft satellite switch</w:t>
      </w:r>
      <w:r w:rsidR="00B12699">
        <w:rPr>
          <w:lang w:val="en-US"/>
        </w:rPr>
        <w:t>, d</w:t>
      </w:r>
      <w:r w:rsidR="00B12699" w:rsidRPr="00B12699">
        <w:rPr>
          <w:lang w:val="en-US"/>
        </w:rPr>
        <w:t>uring</w:t>
      </w:r>
      <w:r w:rsidR="00B12699">
        <w:rPr>
          <w:lang w:val="en-US"/>
        </w:rPr>
        <w:t xml:space="preserve"> the time indicated by</w:t>
      </w:r>
      <w:r w:rsidR="00B12699" w:rsidRPr="00B12699">
        <w:rPr>
          <w:lang w:val="en-US"/>
        </w:rPr>
        <w:t xml:space="preserve"> </w:t>
      </w:r>
      <w:r w:rsidR="00B12699" w:rsidRPr="00B12699">
        <w:rPr>
          <w:i/>
          <w:iCs/>
          <w:lang w:val="en-US"/>
        </w:rPr>
        <w:t>t-</w:t>
      </w:r>
      <w:proofErr w:type="spellStart"/>
      <w:r w:rsidR="00B12699" w:rsidRPr="00B12699">
        <w:rPr>
          <w:i/>
          <w:iCs/>
          <w:lang w:val="en-US"/>
        </w:rPr>
        <w:t>ServiceStart</w:t>
      </w:r>
      <w:proofErr w:type="spellEnd"/>
      <w:r w:rsidR="00B12699" w:rsidRPr="00B12699">
        <w:rPr>
          <w:lang w:val="en-US"/>
        </w:rPr>
        <w:t xml:space="preserve"> </w:t>
      </w:r>
      <w:r w:rsidR="00B12699">
        <w:rPr>
          <w:lang w:val="en-US"/>
        </w:rPr>
        <w:t xml:space="preserve">to </w:t>
      </w:r>
      <w:r w:rsidR="00B12699" w:rsidRPr="00B12699">
        <w:rPr>
          <w:i/>
          <w:iCs/>
          <w:lang w:val="en-US"/>
        </w:rPr>
        <w:t>t-Service,</w:t>
      </w:r>
      <w:r w:rsidR="00B12699" w:rsidRPr="00B12699">
        <w:rPr>
          <w:lang w:val="en-US"/>
        </w:rPr>
        <w:t xml:space="preserve"> SIB19 </w:t>
      </w:r>
      <w:r w:rsidR="00B12699">
        <w:rPr>
          <w:lang w:val="en-US"/>
        </w:rPr>
        <w:t>provided</w:t>
      </w:r>
      <w:r w:rsidR="00B12699" w:rsidRPr="00B12699">
        <w:rPr>
          <w:lang w:val="en-US"/>
        </w:rPr>
        <w:t xml:space="preserve"> by the network may be </w:t>
      </w:r>
      <w:r w:rsidR="00B12699">
        <w:rPr>
          <w:lang w:val="en-US"/>
        </w:rPr>
        <w:t xml:space="preserve">for </w:t>
      </w:r>
      <w:r w:rsidR="00B12699" w:rsidRPr="00B12699">
        <w:rPr>
          <w:lang w:val="en-US"/>
        </w:rPr>
        <w:t xml:space="preserve">source satellite or target satellite, </w:t>
      </w:r>
      <w:r w:rsidR="00B12699">
        <w:rPr>
          <w:lang w:val="en-US"/>
        </w:rPr>
        <w:t>so</w:t>
      </w:r>
      <w:r w:rsidR="00B12699" w:rsidRPr="00B12699">
        <w:rPr>
          <w:lang w:val="en-US"/>
        </w:rPr>
        <w:t xml:space="preserve"> </w:t>
      </w:r>
      <w:r w:rsidR="003A5E62" w:rsidRPr="003A5E62">
        <w:rPr>
          <w:lang w:val="en-US"/>
        </w:rPr>
        <w:t xml:space="preserve">UE can only wait until after </w:t>
      </w:r>
      <w:r w:rsidR="003A5E62" w:rsidRPr="00B12699">
        <w:rPr>
          <w:i/>
          <w:iCs/>
          <w:lang w:val="en-US"/>
        </w:rPr>
        <w:t>t-Service</w:t>
      </w:r>
      <w:r w:rsidR="003A5E62">
        <w:rPr>
          <w:i/>
          <w:iCs/>
          <w:lang w:val="en-US"/>
        </w:rPr>
        <w:t xml:space="preserve"> </w:t>
      </w:r>
      <w:r w:rsidR="003A5E62" w:rsidRPr="003A5E62">
        <w:rPr>
          <w:lang w:val="en-US"/>
        </w:rPr>
        <w:t xml:space="preserve">to receive SIB19 </w:t>
      </w:r>
      <w:r w:rsidR="003A5E62">
        <w:rPr>
          <w:lang w:val="en-US"/>
        </w:rPr>
        <w:t>to obtain</w:t>
      </w:r>
      <w:r w:rsidR="003A5E62" w:rsidRPr="003A5E62">
        <w:rPr>
          <w:lang w:val="en-US"/>
        </w:rPr>
        <w:t xml:space="preserve"> the</w:t>
      </w:r>
      <w:r w:rsidR="00964C11">
        <w:rPr>
          <w:lang w:val="en-US"/>
        </w:rPr>
        <w:t xml:space="preserve"> assistance information for</w:t>
      </w:r>
      <w:r w:rsidR="003A5E62" w:rsidRPr="003A5E62">
        <w:rPr>
          <w:lang w:val="en-US"/>
        </w:rPr>
        <w:t xml:space="preserve"> target satellite</w:t>
      </w:r>
      <w:r w:rsidR="003A5E62">
        <w:rPr>
          <w:lang w:val="en-US"/>
        </w:rPr>
        <w:t xml:space="preserve">, then </w:t>
      </w:r>
      <w:r w:rsidR="003A5E62" w:rsidRPr="000F59DF">
        <w:rPr>
          <w:lang w:val="en-US"/>
        </w:rPr>
        <w:t>synchronization can be performed</w:t>
      </w:r>
      <w:r w:rsidR="003A5E62">
        <w:rPr>
          <w:lang w:val="en-US"/>
        </w:rPr>
        <w:t xml:space="preserve">, which also </w:t>
      </w:r>
      <w:r w:rsidR="003A5E62" w:rsidRPr="000F59DF">
        <w:rPr>
          <w:lang w:val="en-US"/>
        </w:rPr>
        <w:t>resulting in increased latency</w:t>
      </w:r>
      <w:r w:rsidR="003A5E62">
        <w:rPr>
          <w:lang w:val="en-US"/>
        </w:rPr>
        <w:t xml:space="preserve"> for </w:t>
      </w:r>
      <w:r w:rsidR="003A5E62" w:rsidRPr="000F59DF">
        <w:rPr>
          <w:lang w:val="en-US"/>
        </w:rPr>
        <w:t>satellite switch with re-sync</w:t>
      </w:r>
      <w:r w:rsidR="003A5E62">
        <w:rPr>
          <w:lang w:val="en-US"/>
        </w:rPr>
        <w:t>.</w:t>
      </w:r>
    </w:p>
    <w:p w14:paraId="50696646" w14:textId="2839EA54" w:rsidR="00DF60B0" w:rsidRDefault="003A5E62" w:rsidP="00E76E04">
      <w:pPr>
        <w:spacing w:line="240" w:lineRule="auto"/>
      </w:pPr>
      <w:r>
        <w:t>Based on our an</w:t>
      </w:r>
      <w:r w:rsidR="009521BC">
        <w:t>aly</w:t>
      </w:r>
      <w:r>
        <w:t>ses above,</w:t>
      </w:r>
      <w:r w:rsidR="009521BC">
        <w:t xml:space="preserve"> i</w:t>
      </w:r>
      <w:r w:rsidR="009521BC" w:rsidRPr="009521BC">
        <w:t xml:space="preserve">n order to make UE </w:t>
      </w:r>
      <w:proofErr w:type="spellStart"/>
      <w:r w:rsidR="009521BC" w:rsidRPr="009521BC">
        <w:t>behavior</w:t>
      </w:r>
      <w:proofErr w:type="spellEnd"/>
      <w:r w:rsidR="009521BC" w:rsidRPr="009521BC">
        <w:t xml:space="preserve"> simpler and performance better, </w:t>
      </w:r>
      <w:proofErr w:type="spellStart"/>
      <w:r w:rsidR="009521BC" w:rsidRPr="009521BC">
        <w:rPr>
          <w:i/>
          <w:iCs/>
        </w:rPr>
        <w:t>ntn</w:t>
      </w:r>
      <w:proofErr w:type="spellEnd"/>
      <w:r w:rsidR="009521BC" w:rsidRPr="009521BC">
        <w:rPr>
          <w:i/>
          <w:iCs/>
        </w:rPr>
        <w:t>-Config</w:t>
      </w:r>
      <w:r w:rsidR="009521BC" w:rsidRPr="009521BC">
        <w:t xml:space="preserve"> provided in SIB19 as part of the IE </w:t>
      </w:r>
      <w:proofErr w:type="spellStart"/>
      <w:r w:rsidR="009521BC" w:rsidRPr="009521BC">
        <w:rPr>
          <w:i/>
          <w:iCs/>
        </w:rPr>
        <w:t>SatSwitchWithReSync</w:t>
      </w:r>
      <w:proofErr w:type="spellEnd"/>
      <w:r w:rsidR="009521BC" w:rsidRPr="009521BC">
        <w:rPr>
          <w:i/>
          <w:iCs/>
        </w:rPr>
        <w:t xml:space="preserve"> </w:t>
      </w:r>
      <w:r w:rsidR="009521BC">
        <w:t xml:space="preserve">should be </w:t>
      </w:r>
      <w:r w:rsidR="009521BC" w:rsidRPr="009521BC">
        <w:t>mandatory included.</w:t>
      </w:r>
    </w:p>
    <w:p w14:paraId="73A1145B" w14:textId="44672D75" w:rsidR="009521BC" w:rsidRDefault="009521BC" w:rsidP="00E76E04">
      <w:pPr>
        <w:spacing w:line="240" w:lineRule="auto"/>
        <w:rPr>
          <w:b/>
          <w:bCs/>
        </w:rPr>
      </w:pPr>
      <w:bookmarkStart w:id="11" w:name="_Hlk159250368"/>
      <w:r w:rsidRPr="00383E1F">
        <w:rPr>
          <w:rFonts w:hint="eastAsia"/>
          <w:b/>
          <w:bCs/>
        </w:rPr>
        <w:t>P</w:t>
      </w:r>
      <w:r w:rsidRPr="00383E1F">
        <w:rPr>
          <w:b/>
          <w:bCs/>
        </w:rPr>
        <w:t>roposal 2:</w:t>
      </w:r>
      <w:r w:rsidR="00383E1F" w:rsidRPr="00383E1F">
        <w:rPr>
          <w:b/>
          <w:bCs/>
        </w:rPr>
        <w:t xml:space="preserve"> </w:t>
      </w:r>
      <w:r w:rsidR="00C877F2">
        <w:rPr>
          <w:b/>
          <w:bCs/>
        </w:rPr>
        <w:t xml:space="preserve">The </w:t>
      </w:r>
      <w:r w:rsidR="00383E1F" w:rsidRPr="00383E1F">
        <w:rPr>
          <w:b/>
          <w:bCs/>
          <w:i/>
          <w:iCs/>
        </w:rPr>
        <w:t>ntn-Config</w:t>
      </w:r>
      <w:r w:rsidR="00C877F2">
        <w:rPr>
          <w:b/>
          <w:bCs/>
          <w:i/>
          <w:iCs/>
        </w:rPr>
        <w:t>-r18</w:t>
      </w:r>
      <w:r w:rsidR="00383E1F" w:rsidRPr="00383E1F">
        <w:rPr>
          <w:b/>
          <w:bCs/>
          <w:i/>
          <w:iCs/>
        </w:rPr>
        <w:t xml:space="preserve"> </w:t>
      </w:r>
      <w:r w:rsidR="00383E1F" w:rsidRPr="00383E1F">
        <w:rPr>
          <w:b/>
          <w:bCs/>
        </w:rPr>
        <w:t xml:space="preserve">is mandatory included </w:t>
      </w:r>
      <w:r w:rsidR="00C877F2">
        <w:rPr>
          <w:b/>
          <w:bCs/>
        </w:rPr>
        <w:t>in the IE</w:t>
      </w:r>
      <w:r w:rsidR="00383E1F" w:rsidRPr="00383E1F">
        <w:rPr>
          <w:b/>
          <w:bCs/>
        </w:rPr>
        <w:t xml:space="preserve"> </w:t>
      </w:r>
      <w:proofErr w:type="spellStart"/>
      <w:r w:rsidR="00383E1F" w:rsidRPr="00383E1F">
        <w:rPr>
          <w:b/>
          <w:bCs/>
          <w:i/>
          <w:iCs/>
        </w:rPr>
        <w:t>SatSwitchWithReSync</w:t>
      </w:r>
      <w:proofErr w:type="spellEnd"/>
      <w:r w:rsidR="00383E1F" w:rsidRPr="00383E1F">
        <w:rPr>
          <w:b/>
          <w:bCs/>
        </w:rPr>
        <w:t>. No change is needed in the current spec.</w:t>
      </w:r>
    </w:p>
    <w:bookmarkEnd w:id="11"/>
    <w:p w14:paraId="694FDBBA" w14:textId="0A791FEB" w:rsidR="0025445B" w:rsidRDefault="00A240EC" w:rsidP="00E76E04">
      <w:pPr>
        <w:spacing w:line="240" w:lineRule="auto"/>
      </w:pPr>
      <w:r>
        <w:rPr>
          <w:rFonts w:hint="eastAsia"/>
        </w:rPr>
        <w:t>R</w:t>
      </w:r>
      <w:r>
        <w:t xml:space="preserve">egarding the issue of </w:t>
      </w:r>
      <w:r w:rsidRPr="00A240EC">
        <w:t>whether UE can obtain DL synchronization from the target satellite without losing UL synchronization to the source satellite</w:t>
      </w:r>
      <w:r>
        <w:rPr>
          <w:rFonts w:hint="eastAsia"/>
        </w:rPr>
        <w:t xml:space="preserve"> </w:t>
      </w:r>
      <w:r>
        <w:t>i</w:t>
      </w:r>
      <w:r w:rsidRPr="00A240EC">
        <w:t>n the soft-switch scenario for satellite switch with re-sync</w:t>
      </w:r>
      <w:r w:rsidR="0025445B">
        <w:t xml:space="preserve">, </w:t>
      </w:r>
      <w:proofErr w:type="gramStart"/>
      <w:r w:rsidR="0025445B">
        <w:t>We</w:t>
      </w:r>
      <w:proofErr w:type="gramEnd"/>
      <w:r w:rsidR="0025445B">
        <w:t xml:space="preserve"> think t</w:t>
      </w:r>
      <w:r w:rsidR="0025445B" w:rsidRPr="003B2A41">
        <w:t xml:space="preserve">here is no benefit </w:t>
      </w:r>
      <w:r w:rsidR="003222E5">
        <w:t xml:space="preserve">and it is infeasible </w:t>
      </w:r>
      <w:r w:rsidR="0025445B" w:rsidRPr="003B2A41">
        <w:t>to maintaining UL synchronization</w:t>
      </w:r>
      <w:r w:rsidR="0025445B">
        <w:t xml:space="preserve"> </w:t>
      </w:r>
      <w:r w:rsidR="0025445B" w:rsidRPr="00A240EC">
        <w:t>to the source satellite</w:t>
      </w:r>
      <w:r w:rsidR="0025445B">
        <w:t xml:space="preserve"> while </w:t>
      </w:r>
      <w:r w:rsidR="0025445B" w:rsidRPr="00A240EC">
        <w:t>obtain</w:t>
      </w:r>
      <w:r w:rsidR="0025445B">
        <w:t>ing</w:t>
      </w:r>
      <w:r w:rsidR="0025445B" w:rsidRPr="00A240EC">
        <w:t xml:space="preserve"> DL synchronization from the target satellite</w:t>
      </w:r>
      <w:r w:rsidR="0025445B">
        <w:t xml:space="preserve"> since UL transmission is not needed during </w:t>
      </w:r>
      <w:r w:rsidR="0025445B" w:rsidRPr="00471B74">
        <w:rPr>
          <w:lang w:val="en-US"/>
        </w:rPr>
        <w:t>satellite switch with re-sync</w:t>
      </w:r>
      <w:r w:rsidR="0025445B">
        <w:rPr>
          <w:lang w:val="en-US"/>
        </w:rPr>
        <w:t>.</w:t>
      </w:r>
      <w:r w:rsidR="006F7AB5">
        <w:rPr>
          <w:lang w:val="en-US"/>
        </w:rPr>
        <w:t xml:space="preserve"> Specifically, f</w:t>
      </w:r>
      <w:r w:rsidR="0025445B">
        <w:t>rom the UE implementation point of view, as per TS 38.211</w:t>
      </w:r>
      <w:r w:rsidR="00A228CE">
        <w:t xml:space="preserve"> and TS 38.133</w:t>
      </w:r>
      <w:r w:rsidR="0025445B">
        <w:t xml:space="preserve">, </w:t>
      </w:r>
      <w:r w:rsidR="00167BFA">
        <w:t xml:space="preserve">the UL </w:t>
      </w:r>
      <w:r w:rsidR="00167BFA" w:rsidRPr="003B2A41">
        <w:t>synchronization</w:t>
      </w:r>
      <w:r w:rsidR="00167BFA">
        <w:t xml:space="preserve"> timing is maintained based on the DL </w:t>
      </w:r>
      <w:r w:rsidR="00167BFA" w:rsidRPr="003B2A41">
        <w:t>synchronization</w:t>
      </w:r>
      <w:r w:rsidR="00167BFA">
        <w:t xml:space="preserve"> timing</w:t>
      </w:r>
      <w:r w:rsidR="004432E8">
        <w:t xml:space="preserve"> </w:t>
      </w:r>
      <w:r w:rsidR="00763817">
        <w:t xml:space="preserve">of </w:t>
      </w:r>
      <w:proofErr w:type="spellStart"/>
      <w:r w:rsidR="00F2396A">
        <w:t>PCell</w:t>
      </w:r>
      <w:proofErr w:type="spellEnd"/>
      <w:r w:rsidR="00F2396A">
        <w:t xml:space="preserve"> in </w:t>
      </w:r>
      <w:r w:rsidR="00DA4CA9">
        <w:t xml:space="preserve">the </w:t>
      </w:r>
      <w:r w:rsidR="00F2396A">
        <w:t>case of NTN</w:t>
      </w:r>
      <w:r w:rsidR="00167BFA">
        <w:t>.</w:t>
      </w:r>
      <w:r w:rsidR="009648B9">
        <w:t xml:space="preserve"> So, once the UE </w:t>
      </w:r>
      <w:r w:rsidR="009648B9" w:rsidRPr="00A240EC">
        <w:t>obtain</w:t>
      </w:r>
      <w:r w:rsidR="009648B9">
        <w:t>s</w:t>
      </w:r>
      <w:r w:rsidR="009648B9" w:rsidRPr="00A240EC">
        <w:t xml:space="preserve"> DL synchronization from the target satellite</w:t>
      </w:r>
      <w:r w:rsidR="00C34B6A">
        <w:t xml:space="preserve">, then the UL </w:t>
      </w:r>
      <w:r w:rsidR="00C34B6A" w:rsidRPr="003B2A41">
        <w:t>synchronization</w:t>
      </w:r>
      <w:r w:rsidR="00C34B6A">
        <w:t xml:space="preserve"> timing accordingly updates</w:t>
      </w:r>
      <w:r w:rsidR="00DA4CA9">
        <w:t xml:space="preserve">. As a result, the original source </w:t>
      </w:r>
      <w:r w:rsidR="00DA4CA9" w:rsidRPr="00A240EC">
        <w:t>UL synchronization</w:t>
      </w:r>
      <w:r w:rsidR="00DA4CA9">
        <w:t xml:space="preserve"> timing is not maintained any more.</w:t>
      </w:r>
      <w:r w:rsidR="003222E5">
        <w:t xml:space="preserve"> </w:t>
      </w:r>
    </w:p>
    <w:tbl>
      <w:tblPr>
        <w:tblStyle w:val="af4"/>
        <w:tblW w:w="0" w:type="auto"/>
        <w:tblLook w:val="04A0" w:firstRow="1" w:lastRow="0" w:firstColumn="1" w:lastColumn="0" w:noHBand="0" w:noVBand="1"/>
      </w:tblPr>
      <w:tblGrid>
        <w:gridCol w:w="9629"/>
      </w:tblGrid>
      <w:tr w:rsidR="0025445B" w14:paraId="415015B0" w14:textId="77777777" w:rsidTr="0025445B">
        <w:tc>
          <w:tcPr>
            <w:tcW w:w="9629" w:type="dxa"/>
          </w:tcPr>
          <w:p w14:paraId="5113BD05" w14:textId="02C6FA6A" w:rsidR="0025445B" w:rsidRPr="00EF1619" w:rsidRDefault="0025445B" w:rsidP="0025445B">
            <w:pPr>
              <w:rPr>
                <w:sz w:val="22"/>
              </w:rPr>
            </w:pPr>
            <w:r w:rsidRPr="00EF1619">
              <w:rPr>
                <w:rFonts w:hint="eastAsia"/>
                <w:sz w:val="22"/>
              </w:rPr>
              <w:t>T</w:t>
            </w:r>
            <w:r w:rsidRPr="00EF1619">
              <w:rPr>
                <w:sz w:val="22"/>
              </w:rPr>
              <w:t>S 38.211 subcla</w:t>
            </w:r>
            <w:r w:rsidR="00EF1619" w:rsidRPr="00EF1619">
              <w:rPr>
                <w:sz w:val="22"/>
              </w:rPr>
              <w:t>us</w:t>
            </w:r>
            <w:r w:rsidRPr="00EF1619">
              <w:rPr>
                <w:sz w:val="22"/>
              </w:rPr>
              <w:t>e 4.3.1</w:t>
            </w:r>
            <w:r w:rsidR="00FE7C7A">
              <w:rPr>
                <w:sz w:val="22"/>
              </w:rPr>
              <w:t>:</w:t>
            </w:r>
          </w:p>
          <w:p w14:paraId="14482928" w14:textId="54014DD5" w:rsidR="0025445B" w:rsidRPr="00B56231" w:rsidRDefault="0025445B" w:rsidP="0025445B">
            <w:r w:rsidRPr="00B56231">
              <w:lastRenderedPageBreak/>
              <w:t xml:space="preserve">Uplink frame number </w:t>
            </w:r>
            <w:r w:rsidRPr="00B56231">
              <w:rPr>
                <w:position w:val="-6"/>
              </w:rPr>
              <w:object w:dxaOrig="139" w:dyaOrig="240" w14:anchorId="385CE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5pt" o:ole="">
                  <v:imagedata r:id="rId12" o:title=""/>
                </v:shape>
                <o:OLEObject Type="Embed" ProgID="Equation.3" ShapeID="_x0000_i1025" DrawAspect="Content" ObjectID="_1769884200" r:id="rId13"/>
              </w:object>
            </w:r>
            <w:r w:rsidRPr="00B56231">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B56231">
              <w:t xml:space="preserve"> before the start of the corresponding downlink frame at the UE where</w:t>
            </w:r>
          </w:p>
          <w:p w14:paraId="2F5FAA1D" w14:textId="77777777" w:rsidR="0025445B" w:rsidRPr="00B56231" w:rsidRDefault="0025445B" w:rsidP="0025445B">
            <w:pPr>
              <w:pStyle w:val="B1"/>
              <w:ind w:firstLine="400"/>
              <w:rPr>
                <w:lang w:eastAsia="ko-KR"/>
              </w:rPr>
            </w:pP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Pr="00B56231">
              <w:t xml:space="preserve"> are given by clause 4.2 of [5, TS 38.213], except for </w:t>
            </w:r>
            <w:proofErr w:type="spellStart"/>
            <w:r w:rsidRPr="00B56231">
              <w:t>msgA</w:t>
            </w:r>
            <w:proofErr w:type="spellEnd"/>
            <w:r w:rsidRPr="00B56231">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used</w:t>
            </w:r>
            <w:r w:rsidRPr="00B56231">
              <w:rPr>
                <w:lang w:eastAsia="ko-KR"/>
              </w:rPr>
              <w:t>;</w:t>
            </w:r>
          </w:p>
          <w:p w14:paraId="040DF86D" w14:textId="77777777" w:rsidR="0025445B" w:rsidRPr="00B56231" w:rsidRDefault="0025445B" w:rsidP="0025445B">
            <w:pPr>
              <w:pStyle w:val="B1"/>
              <w:ind w:firstLine="400"/>
            </w:pPr>
            <w:r w:rsidRPr="00B56231">
              <w:rPr>
                <w:lang w:eastAsia="ko-KR"/>
              </w:rPr>
              <w:t>-</w:t>
            </w:r>
            <w:r w:rsidRPr="00B56231">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w:t>
            </w:r>
            <w:proofErr w:type="spellStart"/>
            <w:r w:rsidRPr="00B56231">
              <w:rPr>
                <w:i/>
                <w:iCs/>
              </w:rPr>
              <w:t>CommonDrift</w:t>
            </w:r>
            <w:proofErr w:type="spellEnd"/>
            <w:r w:rsidRPr="00B56231">
              <w:t xml:space="preserve">, and </w:t>
            </w:r>
            <w:r w:rsidRPr="00B56231">
              <w:rPr>
                <w:i/>
                <w:iCs/>
              </w:rPr>
              <w:t>ta-</w:t>
            </w:r>
            <w:proofErr w:type="spellStart"/>
            <w:r w:rsidRPr="00B56231">
              <w:rPr>
                <w:i/>
                <w:iCs/>
              </w:rPr>
              <w:t>CommonDriftVariant</w:t>
            </w:r>
            <w:proofErr w:type="spellEnd"/>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27001191" w14:textId="77777777" w:rsidR="0025445B" w:rsidRPr="00B56231" w:rsidRDefault="0025445B" w:rsidP="0025445B">
            <w:pPr>
              <w:pStyle w:val="B1"/>
              <w:ind w:firstLine="40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B56231">
              <w:t xml:space="preserve"> given by clause 4.2 of [5, TS 38.213] is computed by the UE </w:t>
            </w:r>
            <w:bookmarkStart w:id="12" w:name="_Hlk86996296"/>
            <w:r w:rsidRPr="00B56231">
              <w:t xml:space="preserve">based on UE position and 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12"/>
          </w:p>
          <w:p w14:paraId="6E96EC6C" w14:textId="77777777" w:rsidR="0025445B" w:rsidRPr="00B56231" w:rsidRDefault="0025445B" w:rsidP="0025445B">
            <w:pPr>
              <w:pStyle w:val="TH"/>
            </w:pPr>
            <w:r w:rsidRPr="00B56231">
              <w:object w:dxaOrig="6736" w:dyaOrig="2206" w14:anchorId="5E2D8B5C">
                <v:shape id="_x0000_i1026" type="#_x0000_t75" style="width:272.35pt;height:90.8pt" o:ole="">
                  <v:imagedata r:id="rId14" o:title=""/>
                </v:shape>
                <o:OLEObject Type="Embed" ProgID="Visio.Drawing.11" ShapeID="_x0000_i1026" DrawAspect="Content" ObjectID="_1769884201" r:id="rId15"/>
              </w:object>
            </w:r>
          </w:p>
          <w:p w14:paraId="129F6736" w14:textId="77777777" w:rsidR="0025445B" w:rsidRDefault="0025445B" w:rsidP="0025445B">
            <w:pPr>
              <w:pStyle w:val="TF"/>
            </w:pPr>
            <w:r w:rsidRPr="00B56231">
              <w:t>Figure 4.3.1-1: Uplink-downlink timing relation.</w:t>
            </w:r>
          </w:p>
          <w:p w14:paraId="2F52A93A" w14:textId="2341A715" w:rsidR="00167BFA" w:rsidRPr="00167BFA" w:rsidRDefault="00167BFA" w:rsidP="00167BFA">
            <w:pPr>
              <w:rPr>
                <w:sz w:val="22"/>
              </w:rPr>
            </w:pPr>
            <w:bookmarkStart w:id="13" w:name="_Toc535475928"/>
            <w:r>
              <w:rPr>
                <w:sz w:val="22"/>
              </w:rPr>
              <w:t>TS 38.133 subcla</w:t>
            </w:r>
            <w:r w:rsidR="0054188F">
              <w:rPr>
                <w:sz w:val="22"/>
              </w:rPr>
              <w:t>us</w:t>
            </w:r>
            <w:r>
              <w:rPr>
                <w:sz w:val="22"/>
              </w:rPr>
              <w:t xml:space="preserve">e </w:t>
            </w:r>
            <w:r w:rsidRPr="00167BFA">
              <w:rPr>
                <w:sz w:val="22"/>
              </w:rPr>
              <w:t>7.1.1</w:t>
            </w:r>
            <w:bookmarkEnd w:id="13"/>
            <w:r w:rsidR="00BE618D">
              <w:rPr>
                <w:sz w:val="22"/>
              </w:rPr>
              <w:t>:</w:t>
            </w:r>
          </w:p>
          <w:p w14:paraId="5A065DFA" w14:textId="6759D435" w:rsidR="00167BFA" w:rsidRPr="00EF4AB9" w:rsidRDefault="00167BFA" w:rsidP="00EF4AB9">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83B204B">
                <v:shape id="_x0000_i1027" type="#_x0000_t75" style="width:87.65pt;height:10pt" o:ole="">
                  <v:imagedata r:id="rId16" o:title=""/>
                </v:shape>
                <o:OLEObject Type="Embed" ProgID="Equation.3" ShapeID="_x0000_i1027" DrawAspect="Content" ObjectID="_1769884202" r:id="rId17"/>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rPr>
              <w:t>p</w:t>
            </w:r>
            <w:r w:rsidRPr="009C5807">
              <w:t>TAG</w:t>
            </w:r>
            <w:proofErr w:type="spellEnd"/>
            <w:r w:rsidRPr="009C5807">
              <w:t xml:space="preserve">. </w:t>
            </w:r>
            <w:r w:rsidRPr="009C5807">
              <w:rPr>
                <w:lang w:eastAsia="ja-JP"/>
              </w:rPr>
              <w:t xml:space="preserve">For serving cell(s) in </w:t>
            </w:r>
            <w:proofErr w:type="spellStart"/>
            <w:r>
              <w:rPr>
                <w:rFonts w:hint="eastAsia"/>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tc>
      </w:tr>
    </w:tbl>
    <w:p w14:paraId="51D33B99" w14:textId="35FFF318" w:rsidR="00167C2A" w:rsidRPr="001D087E" w:rsidRDefault="00167C2A" w:rsidP="00E76E04">
      <w:pPr>
        <w:spacing w:before="120" w:line="240" w:lineRule="auto"/>
        <w:rPr>
          <w:b/>
          <w:bCs/>
        </w:rPr>
      </w:pPr>
      <w:r w:rsidRPr="004F1E76">
        <w:rPr>
          <w:rFonts w:hint="eastAsia"/>
          <w:b/>
          <w:bCs/>
        </w:rPr>
        <w:lastRenderedPageBreak/>
        <w:t>O</w:t>
      </w:r>
      <w:r w:rsidRPr="004F1E76">
        <w:rPr>
          <w:b/>
          <w:bCs/>
        </w:rPr>
        <w:t>bservation</w:t>
      </w:r>
      <w:r>
        <w:rPr>
          <w:b/>
          <w:bCs/>
        </w:rPr>
        <w:t xml:space="preserve"> 1</w:t>
      </w:r>
      <w:r w:rsidRPr="004F1E76">
        <w:rPr>
          <w:b/>
          <w:bCs/>
        </w:rPr>
        <w:t xml:space="preserve">: </w:t>
      </w:r>
      <w:r>
        <w:rPr>
          <w:b/>
          <w:bCs/>
        </w:rPr>
        <w:t>U</w:t>
      </w:r>
      <w:r w:rsidRPr="004F1E76">
        <w:rPr>
          <w:b/>
          <w:bCs/>
        </w:rPr>
        <w:t>plink synchronization is maintained by the current DL frames timing. It is complicated for UE to determine the uplink frame if maintains UL synchronization to the source satellite while obtaining DL synchronization from the target satellite.</w:t>
      </w:r>
    </w:p>
    <w:p w14:paraId="72262EE3" w14:textId="7E5EE9A0" w:rsidR="006A3ED0" w:rsidRDefault="006A3ED0" w:rsidP="00E76E04">
      <w:pPr>
        <w:spacing w:before="120" w:line="240" w:lineRule="auto"/>
      </w:pPr>
      <w:r>
        <w:t xml:space="preserve">Take one step back, even if the UE has the capability to store the original source </w:t>
      </w:r>
      <w:r w:rsidRPr="00A240EC">
        <w:t>UL synchronization</w:t>
      </w:r>
      <w:r>
        <w:t xml:space="preserve"> timing, transmitting UL transmission based on that timing may cause severe interference to the DL transmission (e.g. SSB) of the target </w:t>
      </w:r>
      <w:r w:rsidRPr="00A240EC">
        <w:t>satellite</w:t>
      </w:r>
      <w:r>
        <w:t xml:space="preserve"> if the UL transmission occasion allocated by the source</w:t>
      </w:r>
      <w:r w:rsidRPr="005B4737">
        <w:t xml:space="preserve"> </w:t>
      </w:r>
      <w:r w:rsidRPr="00A240EC">
        <w:t>satellite</w:t>
      </w:r>
      <w:r>
        <w:t xml:space="preserve"> is overlapped with DL transmission occasion of the target </w:t>
      </w:r>
      <w:r w:rsidRPr="00A240EC">
        <w:t>satellite</w:t>
      </w:r>
      <w:r>
        <w:t xml:space="preserve"> in the time domain.</w:t>
      </w:r>
    </w:p>
    <w:p w14:paraId="1A35A121" w14:textId="0FEF403C" w:rsidR="001D087E" w:rsidRPr="001D087E" w:rsidRDefault="001D087E" w:rsidP="00E76E04">
      <w:pPr>
        <w:spacing w:before="120" w:line="240" w:lineRule="auto"/>
        <w:rPr>
          <w:bCs/>
        </w:rPr>
      </w:pPr>
      <w:r w:rsidRPr="001D087E">
        <w:rPr>
          <w:rFonts w:hint="eastAsia"/>
          <w:bCs/>
        </w:rPr>
        <w:t>B</w:t>
      </w:r>
      <w:r w:rsidRPr="001D087E">
        <w:rPr>
          <w:bCs/>
        </w:rPr>
        <w:t>ased on the above anal</w:t>
      </w:r>
      <w:r w:rsidR="00C50524">
        <w:rPr>
          <w:bCs/>
        </w:rPr>
        <w:t>ys</w:t>
      </w:r>
      <w:r w:rsidR="00711D5C">
        <w:rPr>
          <w:bCs/>
        </w:rPr>
        <w:t>is</w:t>
      </w:r>
      <w:r w:rsidRPr="001D087E">
        <w:rPr>
          <w:bCs/>
        </w:rPr>
        <w:t xml:space="preserve">, we </w:t>
      </w:r>
      <w:r w:rsidR="007E6936">
        <w:rPr>
          <w:bCs/>
        </w:rPr>
        <w:t xml:space="preserve">have the following </w:t>
      </w:r>
      <w:r w:rsidRPr="001D087E">
        <w:rPr>
          <w:bCs/>
        </w:rPr>
        <w:t>propos</w:t>
      </w:r>
      <w:r w:rsidR="007E6936">
        <w:rPr>
          <w:bCs/>
        </w:rPr>
        <w:t>al</w:t>
      </w:r>
      <w:r w:rsidR="00326C7C">
        <w:rPr>
          <w:bCs/>
        </w:rPr>
        <w:t xml:space="preserve">, </w:t>
      </w:r>
    </w:p>
    <w:p w14:paraId="394454C0" w14:textId="35FD1364" w:rsidR="00383E1F" w:rsidRPr="00383E1F" w:rsidRDefault="00E735BF" w:rsidP="00E76E04">
      <w:pPr>
        <w:spacing w:line="240" w:lineRule="auto"/>
        <w:rPr>
          <w:b/>
          <w:bCs/>
        </w:rPr>
      </w:pPr>
      <w:r w:rsidRPr="00E735BF">
        <w:rPr>
          <w:rFonts w:hint="eastAsia"/>
          <w:b/>
          <w:bCs/>
        </w:rPr>
        <w:t>P</w:t>
      </w:r>
      <w:r w:rsidRPr="00E735BF">
        <w:rPr>
          <w:b/>
          <w:bCs/>
        </w:rPr>
        <w:t>roposal 3:</w:t>
      </w:r>
      <w:r w:rsidR="00C877F2">
        <w:rPr>
          <w:b/>
          <w:bCs/>
        </w:rPr>
        <w:t xml:space="preserve"> UE considers</w:t>
      </w:r>
      <w:r w:rsidRPr="00E735BF">
        <w:rPr>
          <w:b/>
          <w:bCs/>
        </w:rPr>
        <w:t xml:space="preserve"> UL synchronization to the source satellite is lost when start</w:t>
      </w:r>
      <w:r w:rsidR="00964C11">
        <w:rPr>
          <w:b/>
          <w:bCs/>
        </w:rPr>
        <w:t>ing</w:t>
      </w:r>
      <w:r w:rsidRPr="00E735BF">
        <w:rPr>
          <w:b/>
          <w:bCs/>
        </w:rPr>
        <w:t xml:space="preserve"> DL synchronization to the target satellite. No change is needed in the current spec.</w:t>
      </w:r>
    </w:p>
    <w:p w14:paraId="4721017A" w14:textId="3F8F1A24" w:rsidR="00582F81" w:rsidRDefault="00582F81" w:rsidP="00C97B12">
      <w:pPr>
        <w:pStyle w:val="1"/>
        <w:spacing w:before="360" w:line="240" w:lineRule="auto"/>
        <w:ind w:left="0" w:firstLine="0"/>
        <w:jc w:val="left"/>
      </w:pPr>
      <w:bookmarkStart w:id="14" w:name="_Toc502437832"/>
      <w:bookmarkEnd w:id="2"/>
      <w:r>
        <w:t>Conclusions</w:t>
      </w:r>
    </w:p>
    <w:p w14:paraId="24D3519A" w14:textId="0AB04D93" w:rsidR="00327E0C" w:rsidRDefault="00344DF5" w:rsidP="00E76E04">
      <w:pPr>
        <w:spacing w:line="240" w:lineRule="auto"/>
        <w:rPr>
          <w:bCs/>
          <w:szCs w:val="22"/>
        </w:rPr>
      </w:pPr>
      <w:r w:rsidRPr="00E81A67">
        <w:rPr>
          <w:rFonts w:hint="eastAsia"/>
        </w:rPr>
        <w:t>T</w:t>
      </w:r>
      <w:r w:rsidRPr="00E81A67">
        <w:t xml:space="preserve">his contribution </w:t>
      </w:r>
      <w:r w:rsidR="00DC6945">
        <w:t xml:space="preserve">has </w:t>
      </w:r>
      <w:r w:rsidRPr="00E81A67">
        <w:t>discuss</w:t>
      </w:r>
      <w:r w:rsidR="00DC6945">
        <w:t>ed</w:t>
      </w:r>
      <w:r w:rsidR="004D3287">
        <w:t xml:space="preserve"> </w:t>
      </w:r>
      <w:r w:rsidR="00F7069F">
        <w:t xml:space="preserve">the </w:t>
      </w:r>
      <w:r w:rsidR="004D3287">
        <w:t>r</w:t>
      </w:r>
      <w:r w:rsidR="004D3287" w:rsidRPr="004D3287">
        <w:t xml:space="preserve">emaining </w:t>
      </w:r>
      <w:r w:rsidR="00F7069F">
        <w:t>i</w:t>
      </w:r>
      <w:r w:rsidR="004D3287" w:rsidRPr="004D3287">
        <w:t xml:space="preserve">ssues on </w:t>
      </w:r>
      <w:r w:rsidR="00F7069F">
        <w:t>s</w:t>
      </w:r>
      <w:r w:rsidR="004D3287" w:rsidRPr="004D3287">
        <w:t xml:space="preserve">atellite </w:t>
      </w:r>
      <w:r w:rsidR="00F7069F">
        <w:t>s</w:t>
      </w:r>
      <w:r w:rsidR="004D3287" w:rsidRPr="004D3287">
        <w:t xml:space="preserve">witch with </w:t>
      </w:r>
      <w:r w:rsidR="00F7069F">
        <w:t>r</w:t>
      </w:r>
      <w:r w:rsidR="004D3287" w:rsidRPr="004D3287">
        <w:t>e-sync</w:t>
      </w:r>
      <w:r w:rsidRPr="00E81A67">
        <w:t xml:space="preserve"> in Rel-18 NTN and give</w:t>
      </w:r>
      <w:r w:rsidR="00234D66">
        <w:t>n</w:t>
      </w:r>
      <w:r w:rsidRPr="00E81A67">
        <w:t xml:space="preserve"> </w:t>
      </w:r>
      <w:r>
        <w:t>the following observation and proposals</w:t>
      </w:r>
      <w:r w:rsidR="00EB35B8">
        <w:rPr>
          <w:bCs/>
          <w:szCs w:val="22"/>
        </w:rPr>
        <w:t xml:space="preserve">. </w:t>
      </w:r>
    </w:p>
    <w:p w14:paraId="31F72A99" w14:textId="77777777" w:rsidR="008749EC" w:rsidRPr="00173E84" w:rsidRDefault="008749EC" w:rsidP="00E76E04">
      <w:pPr>
        <w:spacing w:line="240" w:lineRule="auto"/>
        <w:rPr>
          <w:b/>
          <w:bCs/>
        </w:rPr>
      </w:pPr>
      <w:r w:rsidRPr="00173E84">
        <w:rPr>
          <w:rFonts w:hint="eastAsia"/>
          <w:b/>
          <w:bCs/>
        </w:rPr>
        <w:t>Proposal</w:t>
      </w:r>
      <w:r w:rsidRPr="00173E84">
        <w:rPr>
          <w:b/>
          <w:bCs/>
        </w:rPr>
        <w:t xml:space="preserve"> </w:t>
      </w:r>
      <w:r>
        <w:rPr>
          <w:b/>
          <w:bCs/>
        </w:rPr>
        <w:t>1</w:t>
      </w:r>
      <w:r w:rsidRPr="00173E84">
        <w:rPr>
          <w:rFonts w:hint="eastAsia"/>
          <w:b/>
          <w:bCs/>
        </w:rPr>
        <w:t>:</w:t>
      </w:r>
      <w:r w:rsidRPr="00173E84">
        <w:rPr>
          <w:b/>
          <w:bCs/>
        </w:rPr>
        <w:t xml:space="preserve"> </w:t>
      </w:r>
      <w:r w:rsidRPr="00173E84">
        <w:rPr>
          <w:rFonts w:hint="eastAsia"/>
          <w:b/>
          <w:bCs/>
        </w:rPr>
        <w:t>If</w:t>
      </w:r>
      <w:r w:rsidRPr="00173E84">
        <w:rPr>
          <w:b/>
          <w:bCs/>
        </w:rPr>
        <w:t xml:space="preserve"> </w:t>
      </w:r>
      <w:proofErr w:type="spellStart"/>
      <w:r w:rsidRPr="00FF0D36">
        <w:rPr>
          <w:rFonts w:hint="eastAsia"/>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w:t>
      </w:r>
      <w:r w:rsidRPr="00173E84">
        <w:rPr>
          <w:rFonts w:hint="eastAsia"/>
          <w:b/>
          <w:bCs/>
        </w:rPr>
        <w:t>for</w:t>
      </w:r>
      <w:r w:rsidRPr="00173E84">
        <w:rPr>
          <w:b/>
          <w:bCs/>
        </w:rPr>
        <w:t xml:space="preserve"> </w:t>
      </w:r>
      <w:proofErr w:type="spellStart"/>
      <w:r w:rsidRPr="00173E84">
        <w:rPr>
          <w:rFonts w:hint="eastAsia"/>
          <w:b/>
          <w:bCs/>
        </w:rPr>
        <w:t>neighbor</w:t>
      </w:r>
      <w:proofErr w:type="spellEnd"/>
      <w:r w:rsidRPr="00173E84">
        <w:rPr>
          <w:b/>
          <w:bCs/>
        </w:rPr>
        <w:t xml:space="preserve"> </w:t>
      </w:r>
      <w:r w:rsidRPr="00173E84">
        <w:rPr>
          <w:rFonts w:hint="eastAsia"/>
          <w:b/>
          <w:bCs/>
        </w:rPr>
        <w:t>cell</w:t>
      </w:r>
      <w:r w:rsidRPr="00173E84">
        <w:rPr>
          <w:b/>
          <w:bCs/>
        </w:rPr>
        <w:t xml:space="preserve"> </w:t>
      </w:r>
      <w:r w:rsidRPr="00173E84">
        <w:rPr>
          <w:rFonts w:hint="eastAsia"/>
          <w:b/>
          <w:bCs/>
        </w:rPr>
        <w:t>is</w:t>
      </w:r>
      <w:r w:rsidRPr="00173E84">
        <w:rPr>
          <w:b/>
          <w:bCs/>
        </w:rPr>
        <w:t xml:space="preserve"> </w:t>
      </w:r>
      <w:r w:rsidRPr="00173E84">
        <w:rPr>
          <w:rFonts w:hint="eastAsia"/>
          <w:b/>
          <w:bCs/>
        </w:rPr>
        <w:t>not</w:t>
      </w:r>
      <w:r w:rsidRPr="00173E84">
        <w:rPr>
          <w:b/>
          <w:bCs/>
        </w:rPr>
        <w:t xml:space="preserve"> </w:t>
      </w:r>
      <w:r w:rsidRPr="00173E84">
        <w:rPr>
          <w:rFonts w:hint="eastAsia"/>
          <w:b/>
          <w:bCs/>
        </w:rPr>
        <w:t>provided</w:t>
      </w:r>
      <w:r w:rsidRPr="00173E84">
        <w:rPr>
          <w:b/>
          <w:bCs/>
        </w:rPr>
        <w:t xml:space="preserve"> </w:t>
      </w:r>
      <w:r w:rsidRPr="00173E84">
        <w:rPr>
          <w:rFonts w:hint="eastAsia"/>
          <w:b/>
          <w:bCs/>
        </w:rPr>
        <w:t>in</w:t>
      </w:r>
      <w:r w:rsidRPr="00173E84">
        <w:rPr>
          <w:b/>
          <w:bCs/>
        </w:rPr>
        <w:t xml:space="preserve"> </w:t>
      </w:r>
      <w:r w:rsidRPr="00173E84">
        <w:rPr>
          <w:rFonts w:hint="eastAsia"/>
          <w:b/>
          <w:bCs/>
        </w:rPr>
        <w:t>SIB</w:t>
      </w:r>
      <w:r w:rsidRPr="00173E84">
        <w:rPr>
          <w:b/>
          <w:bCs/>
        </w:rPr>
        <w:t xml:space="preserve">19 and </w:t>
      </w:r>
      <w:proofErr w:type="spellStart"/>
      <w:r w:rsidRPr="00FF0D36">
        <w:rPr>
          <w:b/>
          <w:bCs/>
          <w:i/>
          <w:iCs/>
        </w:rPr>
        <w:t>ntn</w:t>
      </w:r>
      <w:proofErr w:type="spellEnd"/>
      <w:r w:rsidRPr="00FF0D36">
        <w:rPr>
          <w:b/>
          <w:bCs/>
          <w:i/>
          <w:iCs/>
        </w:rPr>
        <w:t>-Config</w:t>
      </w:r>
      <w:r w:rsidRPr="00173E84">
        <w:rPr>
          <w:b/>
          <w:bCs/>
        </w:rPr>
        <w:t xml:space="preserve"> in </w:t>
      </w:r>
      <w:proofErr w:type="spellStart"/>
      <w:r w:rsidRPr="00FF0D36">
        <w:rPr>
          <w:b/>
          <w:bCs/>
          <w:i/>
          <w:iCs/>
        </w:rPr>
        <w:t>SatSwitchWithReSync</w:t>
      </w:r>
      <w:proofErr w:type="spellEnd"/>
      <w:r w:rsidRPr="00173E84">
        <w:rPr>
          <w:b/>
          <w:bCs/>
        </w:rPr>
        <w:t xml:space="preserve"> IE is present</w:t>
      </w:r>
      <w:r w:rsidRPr="00173E84">
        <w:rPr>
          <w:rFonts w:hint="eastAsia"/>
          <w:b/>
          <w:bCs/>
        </w:rPr>
        <w:t>:</w:t>
      </w:r>
    </w:p>
    <w:p w14:paraId="7229F244" w14:textId="77777777" w:rsidR="008749EC" w:rsidRDefault="008749EC" w:rsidP="00E76E04">
      <w:pPr>
        <w:numPr>
          <w:ilvl w:val="0"/>
          <w:numId w:val="13"/>
        </w:numPr>
        <w:overflowPunct/>
        <w:autoSpaceDE/>
        <w:autoSpaceDN/>
        <w:adjustRightInd/>
        <w:spacing w:after="0" w:line="240" w:lineRule="auto"/>
        <w:jc w:val="left"/>
        <w:textAlignment w:val="auto"/>
        <w:rPr>
          <w:b/>
          <w:bCs/>
        </w:rPr>
      </w:pPr>
      <w:r w:rsidRPr="00173E84">
        <w:rPr>
          <w:b/>
          <w:bCs/>
        </w:rPr>
        <w:t>UE use</w:t>
      </w:r>
      <w:r>
        <w:rPr>
          <w:b/>
          <w:bCs/>
        </w:rPr>
        <w:t>s</w:t>
      </w:r>
      <w:r w:rsidRPr="00173E84">
        <w:rPr>
          <w:b/>
          <w:bCs/>
        </w:rPr>
        <w:t xml:space="preserve"> the </w:t>
      </w:r>
      <w:proofErr w:type="spellStart"/>
      <w:r w:rsidRPr="00FF0D36">
        <w:rPr>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for source satellite before </w:t>
      </w:r>
      <w:r>
        <w:rPr>
          <w:b/>
          <w:bCs/>
        </w:rPr>
        <w:t>s</w:t>
      </w:r>
      <w:r w:rsidRPr="00173E84">
        <w:rPr>
          <w:b/>
          <w:bCs/>
        </w:rPr>
        <w:t>atellite switch with re-synchronization</w:t>
      </w:r>
    </w:p>
    <w:p w14:paraId="13587D52" w14:textId="60B2436B" w:rsidR="00964C11" w:rsidRPr="008749EC" w:rsidRDefault="008749EC" w:rsidP="00E76E04">
      <w:pPr>
        <w:numPr>
          <w:ilvl w:val="0"/>
          <w:numId w:val="13"/>
        </w:numPr>
        <w:overflowPunct/>
        <w:autoSpaceDE/>
        <w:autoSpaceDN/>
        <w:adjustRightInd/>
        <w:spacing w:after="0" w:line="240" w:lineRule="auto"/>
        <w:jc w:val="left"/>
        <w:textAlignment w:val="auto"/>
        <w:rPr>
          <w:b/>
          <w:bCs/>
        </w:rPr>
      </w:pPr>
      <w:r w:rsidRPr="00173E84">
        <w:rPr>
          <w:b/>
          <w:bCs/>
        </w:rPr>
        <w:t>UE use</w:t>
      </w:r>
      <w:r>
        <w:rPr>
          <w:b/>
          <w:bCs/>
        </w:rPr>
        <w:t>s</w:t>
      </w:r>
      <w:r w:rsidRPr="00173E84">
        <w:rPr>
          <w:b/>
          <w:bCs/>
        </w:rPr>
        <w:t xml:space="preserve"> the </w:t>
      </w:r>
      <w:proofErr w:type="spellStart"/>
      <w:r w:rsidRPr="00FF0D36">
        <w:rPr>
          <w:b/>
          <w:bCs/>
          <w:i/>
          <w:iCs/>
        </w:rPr>
        <w:t>epochTime</w:t>
      </w:r>
      <w:proofErr w:type="spellEnd"/>
      <w:r w:rsidRPr="00FF0D36">
        <w:rPr>
          <w:b/>
          <w:bCs/>
          <w:i/>
          <w:iCs/>
        </w:rPr>
        <w:t xml:space="preserve">/ </w:t>
      </w:r>
      <w:proofErr w:type="spellStart"/>
      <w:r w:rsidRPr="00FF0D36">
        <w:rPr>
          <w:b/>
          <w:bCs/>
          <w:i/>
          <w:iCs/>
        </w:rPr>
        <w:t>ntn-UlSyncValidityDuration</w:t>
      </w:r>
      <w:proofErr w:type="spellEnd"/>
      <w:r w:rsidRPr="00173E84">
        <w:rPr>
          <w:b/>
          <w:bCs/>
        </w:rPr>
        <w:t xml:space="preserve"> </w:t>
      </w:r>
      <w:r>
        <w:rPr>
          <w:b/>
          <w:bCs/>
        </w:rPr>
        <w:t xml:space="preserve">in </w:t>
      </w:r>
      <w:proofErr w:type="spellStart"/>
      <w:r w:rsidRPr="00FF0D36">
        <w:rPr>
          <w:b/>
          <w:bCs/>
          <w:i/>
          <w:iCs/>
        </w:rPr>
        <w:t>SatSwitchWithReSync</w:t>
      </w:r>
      <w:proofErr w:type="spellEnd"/>
      <w:r>
        <w:rPr>
          <w:b/>
          <w:bCs/>
        </w:rPr>
        <w:t xml:space="preserve"> after</w:t>
      </w:r>
      <w:r w:rsidRPr="00173E84">
        <w:rPr>
          <w:b/>
          <w:bCs/>
        </w:rPr>
        <w:t xml:space="preserve"> </w:t>
      </w:r>
      <w:r>
        <w:rPr>
          <w:b/>
          <w:bCs/>
        </w:rPr>
        <w:t>s</w:t>
      </w:r>
      <w:r w:rsidRPr="00173E84">
        <w:rPr>
          <w:b/>
          <w:bCs/>
        </w:rPr>
        <w:t>atellite switch with re-synchronization</w:t>
      </w:r>
      <w:r>
        <w:rPr>
          <w:b/>
          <w:bCs/>
        </w:rPr>
        <w:t>.</w:t>
      </w:r>
    </w:p>
    <w:p w14:paraId="7905E1DD" w14:textId="719A96C9" w:rsidR="00F42673" w:rsidRDefault="00F42673" w:rsidP="00E76E04">
      <w:pPr>
        <w:spacing w:before="240" w:line="240" w:lineRule="auto"/>
        <w:rPr>
          <w:b/>
          <w:bCs/>
        </w:rPr>
      </w:pPr>
      <w:r w:rsidRPr="00383E1F">
        <w:rPr>
          <w:rFonts w:hint="eastAsia"/>
          <w:b/>
          <w:bCs/>
        </w:rPr>
        <w:lastRenderedPageBreak/>
        <w:t>P</w:t>
      </w:r>
      <w:r w:rsidRPr="00383E1F">
        <w:rPr>
          <w:b/>
          <w:bCs/>
        </w:rPr>
        <w:t xml:space="preserve">roposal 2: </w:t>
      </w:r>
      <w:r>
        <w:rPr>
          <w:b/>
          <w:bCs/>
        </w:rPr>
        <w:t xml:space="preserve">The </w:t>
      </w:r>
      <w:r w:rsidRPr="00383E1F">
        <w:rPr>
          <w:b/>
          <w:bCs/>
          <w:i/>
          <w:iCs/>
        </w:rPr>
        <w:t>ntn-Config</w:t>
      </w:r>
      <w:r>
        <w:rPr>
          <w:b/>
          <w:bCs/>
          <w:i/>
          <w:iCs/>
        </w:rPr>
        <w:t>-r18</w:t>
      </w:r>
      <w:r w:rsidRPr="00383E1F">
        <w:rPr>
          <w:b/>
          <w:bCs/>
          <w:i/>
          <w:iCs/>
        </w:rPr>
        <w:t xml:space="preserve"> </w:t>
      </w:r>
      <w:r w:rsidRPr="00383E1F">
        <w:rPr>
          <w:b/>
          <w:bCs/>
        </w:rPr>
        <w:t xml:space="preserve">is mandatory included </w:t>
      </w:r>
      <w:r>
        <w:rPr>
          <w:b/>
          <w:bCs/>
        </w:rPr>
        <w:t>in the IE</w:t>
      </w:r>
      <w:r w:rsidRPr="00383E1F">
        <w:rPr>
          <w:b/>
          <w:bCs/>
        </w:rPr>
        <w:t xml:space="preserve"> </w:t>
      </w:r>
      <w:proofErr w:type="spellStart"/>
      <w:r w:rsidRPr="00383E1F">
        <w:rPr>
          <w:b/>
          <w:bCs/>
          <w:i/>
          <w:iCs/>
        </w:rPr>
        <w:t>SatSwitchWithReSync</w:t>
      </w:r>
      <w:proofErr w:type="spellEnd"/>
      <w:r w:rsidRPr="00383E1F">
        <w:rPr>
          <w:b/>
          <w:bCs/>
        </w:rPr>
        <w:t>. No change is needed in the current spec.</w:t>
      </w:r>
    </w:p>
    <w:p w14:paraId="52979FD8" w14:textId="314252DB" w:rsidR="007E5FC8" w:rsidRPr="00964C11" w:rsidRDefault="007E5FC8" w:rsidP="00E76E04">
      <w:pPr>
        <w:spacing w:before="120" w:line="240" w:lineRule="auto"/>
        <w:rPr>
          <w:b/>
          <w:bCs/>
        </w:rPr>
      </w:pPr>
      <w:r w:rsidRPr="004F1E76">
        <w:rPr>
          <w:rFonts w:hint="eastAsia"/>
          <w:b/>
          <w:bCs/>
        </w:rPr>
        <w:t>O</w:t>
      </w:r>
      <w:r w:rsidRPr="004F1E76">
        <w:rPr>
          <w:b/>
          <w:bCs/>
        </w:rPr>
        <w:t>bservation</w:t>
      </w:r>
      <w:r w:rsidR="00DF2806">
        <w:rPr>
          <w:b/>
          <w:bCs/>
        </w:rPr>
        <w:t xml:space="preserve"> 1</w:t>
      </w:r>
      <w:r w:rsidRPr="004F1E76">
        <w:rPr>
          <w:b/>
          <w:bCs/>
        </w:rPr>
        <w:t xml:space="preserve">: </w:t>
      </w:r>
      <w:r>
        <w:rPr>
          <w:b/>
          <w:bCs/>
        </w:rPr>
        <w:t>U</w:t>
      </w:r>
      <w:r w:rsidRPr="004F1E76">
        <w:rPr>
          <w:b/>
          <w:bCs/>
        </w:rPr>
        <w:t>plink synchronization is maintained by the current DL frames timing. It is complicated for UE to determine the uplink frame if maintains UL synchronization to the source satellite while obtaining DL synchronization from the target satellite.</w:t>
      </w:r>
    </w:p>
    <w:p w14:paraId="132F5295" w14:textId="692A2F01" w:rsidR="009C7BED" w:rsidRPr="00687D4D" w:rsidRDefault="00964C11" w:rsidP="00E76E04">
      <w:pPr>
        <w:spacing w:line="240" w:lineRule="auto"/>
        <w:rPr>
          <w:b/>
          <w:bCs/>
        </w:rPr>
      </w:pPr>
      <w:r w:rsidRPr="00E735BF">
        <w:rPr>
          <w:rFonts w:hint="eastAsia"/>
          <w:b/>
          <w:bCs/>
        </w:rPr>
        <w:t>P</w:t>
      </w:r>
      <w:r w:rsidRPr="00E735BF">
        <w:rPr>
          <w:b/>
          <w:bCs/>
        </w:rPr>
        <w:t xml:space="preserve">roposal 3: </w:t>
      </w:r>
      <w:r w:rsidR="00F42673">
        <w:rPr>
          <w:b/>
          <w:bCs/>
        </w:rPr>
        <w:t>UE considers</w:t>
      </w:r>
      <w:r w:rsidR="00F42673" w:rsidRPr="00E735BF">
        <w:rPr>
          <w:b/>
          <w:bCs/>
        </w:rPr>
        <w:t xml:space="preserve"> </w:t>
      </w:r>
      <w:r w:rsidRPr="00E735BF">
        <w:rPr>
          <w:b/>
          <w:bCs/>
        </w:rPr>
        <w:t>UL synchronization to the source satellite is lost when start</w:t>
      </w:r>
      <w:r>
        <w:rPr>
          <w:b/>
          <w:bCs/>
        </w:rPr>
        <w:t>ing</w:t>
      </w:r>
      <w:r w:rsidRPr="00E735BF">
        <w:rPr>
          <w:b/>
          <w:bCs/>
        </w:rPr>
        <w:t xml:space="preserve"> DL synchronization to the target satellite. No change is needed in the current spec.</w:t>
      </w:r>
    </w:p>
    <w:p w14:paraId="3059CDD5" w14:textId="77777777" w:rsidR="00137B81" w:rsidRDefault="00505CF9">
      <w:pPr>
        <w:pStyle w:val="1"/>
        <w:spacing w:before="180" w:line="240" w:lineRule="auto"/>
        <w:ind w:left="0" w:firstLine="0"/>
        <w:jc w:val="left"/>
      </w:pPr>
      <w:r>
        <w:t>Reference</w:t>
      </w:r>
    </w:p>
    <w:bookmarkEnd w:id="14"/>
    <w:p w14:paraId="7249742E" w14:textId="6B178FBF" w:rsidR="000E7C59" w:rsidRPr="0093247D" w:rsidRDefault="0093247D" w:rsidP="000D4B50">
      <w:pPr>
        <w:numPr>
          <w:ilvl w:val="0"/>
          <w:numId w:val="14"/>
        </w:numPr>
        <w:rPr>
          <w:rStyle w:val="af6"/>
          <w:color w:val="auto"/>
          <w:u w:val="none"/>
        </w:rPr>
      </w:pPr>
      <w:r>
        <w:rPr>
          <w:rFonts w:hint="eastAsia"/>
        </w:rPr>
        <w:t>T</w:t>
      </w:r>
      <w:r>
        <w:t>S 38.331 NR;</w:t>
      </w:r>
      <w:r>
        <w:rPr>
          <w:rFonts w:hint="eastAsia"/>
        </w:rPr>
        <w:t xml:space="preserve"> </w:t>
      </w:r>
      <w:r>
        <w:t>Radio Resource Control (RRC) protocol specification</w:t>
      </w:r>
    </w:p>
    <w:sectPr w:rsidR="000E7C59" w:rsidRPr="0093247D">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221F" w14:textId="77777777" w:rsidR="00D31CB7" w:rsidRDefault="00D31CB7">
      <w:pPr>
        <w:spacing w:after="0" w:line="240" w:lineRule="auto"/>
      </w:pPr>
      <w:r>
        <w:separator/>
      </w:r>
    </w:p>
  </w:endnote>
  <w:endnote w:type="continuationSeparator" w:id="0">
    <w:p w14:paraId="7C6BD601" w14:textId="77777777" w:rsidR="00D31CB7" w:rsidRDefault="00D3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028C7" w14:textId="77777777" w:rsidR="00D31CB7" w:rsidRDefault="00D31CB7">
      <w:pPr>
        <w:spacing w:after="0" w:line="240" w:lineRule="auto"/>
      </w:pPr>
      <w:r>
        <w:separator/>
      </w:r>
    </w:p>
  </w:footnote>
  <w:footnote w:type="continuationSeparator" w:id="0">
    <w:p w14:paraId="0B71D86E" w14:textId="77777777" w:rsidR="00D31CB7" w:rsidRDefault="00D31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7"/>
  </w:num>
  <w:num w:numId="4">
    <w:abstractNumId w:val="1"/>
  </w:num>
  <w:num w:numId="5">
    <w:abstractNumId w:val="3"/>
  </w:num>
  <w:num w:numId="6">
    <w:abstractNumId w:val="11"/>
  </w:num>
  <w:num w:numId="7">
    <w:abstractNumId w:val="9"/>
  </w:num>
  <w:num w:numId="8">
    <w:abstractNumId w:val="5"/>
  </w:num>
  <w:num w:numId="9">
    <w:abstractNumId w:val="13"/>
  </w:num>
  <w:num w:numId="10">
    <w:abstractNumId w:val="6"/>
  </w:num>
  <w:num w:numId="11">
    <w:abstractNumId w:val="8"/>
  </w:num>
  <w:num w:numId="12">
    <w:abstractNumId w:val="2"/>
  </w:num>
  <w:num w:numId="13">
    <w:abstractNumId w:val="12"/>
  </w:num>
  <w:num w:numId="14">
    <w:abstractNumId w:val="14"/>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jPLWgC3Uflo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A07"/>
    <w:rsid w:val="00057CF4"/>
    <w:rsid w:val="00057D38"/>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A79"/>
    <w:rsid w:val="00082C74"/>
    <w:rsid w:val="0008361A"/>
    <w:rsid w:val="00083BD2"/>
    <w:rsid w:val="00083C4D"/>
    <w:rsid w:val="00083D5E"/>
    <w:rsid w:val="00083E8A"/>
    <w:rsid w:val="0008402C"/>
    <w:rsid w:val="00084367"/>
    <w:rsid w:val="000849B7"/>
    <w:rsid w:val="00084B5B"/>
    <w:rsid w:val="000857B0"/>
    <w:rsid w:val="00085C20"/>
    <w:rsid w:val="00085CAE"/>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6077"/>
    <w:rsid w:val="000D66BF"/>
    <w:rsid w:val="000D6905"/>
    <w:rsid w:val="000D6957"/>
    <w:rsid w:val="000D6CA0"/>
    <w:rsid w:val="000D6CF0"/>
    <w:rsid w:val="000D6ED8"/>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7C"/>
    <w:rsid w:val="000E778C"/>
    <w:rsid w:val="000E7C59"/>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8A8"/>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00"/>
    <w:rsid w:val="001642C8"/>
    <w:rsid w:val="00164B98"/>
    <w:rsid w:val="00164CEC"/>
    <w:rsid w:val="00164F05"/>
    <w:rsid w:val="001656A8"/>
    <w:rsid w:val="001656D9"/>
    <w:rsid w:val="00165C12"/>
    <w:rsid w:val="00166263"/>
    <w:rsid w:val="001667BE"/>
    <w:rsid w:val="00166AAD"/>
    <w:rsid w:val="00167BFA"/>
    <w:rsid w:val="00167C2A"/>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1CB"/>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87E"/>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9CB"/>
    <w:rsid w:val="001F74FB"/>
    <w:rsid w:val="001F7657"/>
    <w:rsid w:val="0020007A"/>
    <w:rsid w:val="00200735"/>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9C"/>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66"/>
    <w:rsid w:val="00234DB2"/>
    <w:rsid w:val="00235226"/>
    <w:rsid w:val="0023525F"/>
    <w:rsid w:val="002355D3"/>
    <w:rsid w:val="002356B3"/>
    <w:rsid w:val="002357BD"/>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45B"/>
    <w:rsid w:val="0025475A"/>
    <w:rsid w:val="00254822"/>
    <w:rsid w:val="00254CD9"/>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3ED0"/>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68F9"/>
    <w:rsid w:val="003072CE"/>
    <w:rsid w:val="00307335"/>
    <w:rsid w:val="00307444"/>
    <w:rsid w:val="00307483"/>
    <w:rsid w:val="003076B1"/>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2E5"/>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6C7C"/>
    <w:rsid w:val="0032734D"/>
    <w:rsid w:val="00327C44"/>
    <w:rsid w:val="00327CC4"/>
    <w:rsid w:val="00327D41"/>
    <w:rsid w:val="00327E0C"/>
    <w:rsid w:val="00327FA6"/>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07C6"/>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A41"/>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580"/>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2E8"/>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C29"/>
    <w:rsid w:val="00461DC9"/>
    <w:rsid w:val="0046227B"/>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EFA"/>
    <w:rsid w:val="00466F44"/>
    <w:rsid w:val="00467024"/>
    <w:rsid w:val="004672C8"/>
    <w:rsid w:val="004673B0"/>
    <w:rsid w:val="00467404"/>
    <w:rsid w:val="004675E5"/>
    <w:rsid w:val="00467AE5"/>
    <w:rsid w:val="00467C9D"/>
    <w:rsid w:val="00467DC5"/>
    <w:rsid w:val="00470640"/>
    <w:rsid w:val="0047093E"/>
    <w:rsid w:val="0047184C"/>
    <w:rsid w:val="004718F4"/>
    <w:rsid w:val="00471B7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163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B12"/>
    <w:rsid w:val="004D1FD7"/>
    <w:rsid w:val="004D2224"/>
    <w:rsid w:val="004D2721"/>
    <w:rsid w:val="004D29E5"/>
    <w:rsid w:val="004D2CF0"/>
    <w:rsid w:val="004D328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BAF"/>
    <w:rsid w:val="004E0148"/>
    <w:rsid w:val="004E0BD8"/>
    <w:rsid w:val="004E0C72"/>
    <w:rsid w:val="004E0DCC"/>
    <w:rsid w:val="004E0EF9"/>
    <w:rsid w:val="004E128A"/>
    <w:rsid w:val="004E1485"/>
    <w:rsid w:val="004E14FD"/>
    <w:rsid w:val="004E1AB5"/>
    <w:rsid w:val="004E1BAE"/>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EEB"/>
    <w:rsid w:val="004F11A6"/>
    <w:rsid w:val="004F1388"/>
    <w:rsid w:val="004F1534"/>
    <w:rsid w:val="004F1713"/>
    <w:rsid w:val="004F1E76"/>
    <w:rsid w:val="004F24BF"/>
    <w:rsid w:val="004F2C03"/>
    <w:rsid w:val="004F2E06"/>
    <w:rsid w:val="004F332D"/>
    <w:rsid w:val="004F378F"/>
    <w:rsid w:val="004F39FC"/>
    <w:rsid w:val="004F3BFC"/>
    <w:rsid w:val="004F3DE3"/>
    <w:rsid w:val="004F4361"/>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D9"/>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88F"/>
    <w:rsid w:val="00541BA3"/>
    <w:rsid w:val="00542118"/>
    <w:rsid w:val="005421E7"/>
    <w:rsid w:val="005424F2"/>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6B8"/>
    <w:rsid w:val="00562AF5"/>
    <w:rsid w:val="00562F21"/>
    <w:rsid w:val="005631CC"/>
    <w:rsid w:val="00563E74"/>
    <w:rsid w:val="00564147"/>
    <w:rsid w:val="00564189"/>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421A"/>
    <w:rsid w:val="005B431A"/>
    <w:rsid w:val="005B4392"/>
    <w:rsid w:val="005B4737"/>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B7FAC"/>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E80"/>
    <w:rsid w:val="00677265"/>
    <w:rsid w:val="006777F7"/>
    <w:rsid w:val="0067797C"/>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5F0"/>
    <w:rsid w:val="006A1CC0"/>
    <w:rsid w:val="006A1E7A"/>
    <w:rsid w:val="006A2A34"/>
    <w:rsid w:val="006A2B82"/>
    <w:rsid w:val="006A30EE"/>
    <w:rsid w:val="006A324E"/>
    <w:rsid w:val="006A328B"/>
    <w:rsid w:val="006A350B"/>
    <w:rsid w:val="006A35AC"/>
    <w:rsid w:val="006A3C32"/>
    <w:rsid w:val="006A3ED0"/>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A66"/>
    <w:rsid w:val="006B3B0C"/>
    <w:rsid w:val="006B3B67"/>
    <w:rsid w:val="006B4092"/>
    <w:rsid w:val="006B415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AB5"/>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472"/>
    <w:rsid w:val="00711826"/>
    <w:rsid w:val="00711D5C"/>
    <w:rsid w:val="007121AB"/>
    <w:rsid w:val="00712408"/>
    <w:rsid w:val="00712824"/>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04A"/>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0BF"/>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817"/>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DA9"/>
    <w:rsid w:val="00770FAA"/>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7A"/>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1DFB"/>
    <w:rsid w:val="007926B3"/>
    <w:rsid w:val="007927B7"/>
    <w:rsid w:val="00792815"/>
    <w:rsid w:val="007929C9"/>
    <w:rsid w:val="00792C00"/>
    <w:rsid w:val="00792E2E"/>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AC5"/>
    <w:rsid w:val="007E5B38"/>
    <w:rsid w:val="007E5FA8"/>
    <w:rsid w:val="007E5FC8"/>
    <w:rsid w:val="007E61EA"/>
    <w:rsid w:val="007E6823"/>
    <w:rsid w:val="007E6936"/>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6B2"/>
    <w:rsid w:val="008749EC"/>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E91"/>
    <w:rsid w:val="00886FED"/>
    <w:rsid w:val="00887266"/>
    <w:rsid w:val="0088727B"/>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9AB"/>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6F9"/>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3E88"/>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555"/>
    <w:rsid w:val="009306F7"/>
    <w:rsid w:val="00930C1C"/>
    <w:rsid w:val="00931428"/>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1D1B"/>
    <w:rsid w:val="009521BC"/>
    <w:rsid w:val="00952346"/>
    <w:rsid w:val="009529F4"/>
    <w:rsid w:val="00952EC0"/>
    <w:rsid w:val="009532DC"/>
    <w:rsid w:val="00953536"/>
    <w:rsid w:val="009539B8"/>
    <w:rsid w:val="00953B06"/>
    <w:rsid w:val="00953EDC"/>
    <w:rsid w:val="00953FC2"/>
    <w:rsid w:val="009547A0"/>
    <w:rsid w:val="009550F9"/>
    <w:rsid w:val="009551B3"/>
    <w:rsid w:val="009552D1"/>
    <w:rsid w:val="009556AB"/>
    <w:rsid w:val="00955B7D"/>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2D94"/>
    <w:rsid w:val="009630B6"/>
    <w:rsid w:val="0096334C"/>
    <w:rsid w:val="00963797"/>
    <w:rsid w:val="00963CB7"/>
    <w:rsid w:val="00963CDA"/>
    <w:rsid w:val="0096431D"/>
    <w:rsid w:val="0096450E"/>
    <w:rsid w:val="009648B9"/>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AD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87F5C"/>
    <w:rsid w:val="00990005"/>
    <w:rsid w:val="00990181"/>
    <w:rsid w:val="009901A5"/>
    <w:rsid w:val="0099089B"/>
    <w:rsid w:val="0099096A"/>
    <w:rsid w:val="009910BE"/>
    <w:rsid w:val="009911D2"/>
    <w:rsid w:val="009911E7"/>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9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2A1"/>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23E"/>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8CE"/>
    <w:rsid w:val="00A22EBE"/>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122"/>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75EE"/>
    <w:rsid w:val="00A77A82"/>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55D"/>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698"/>
    <w:rsid w:val="00B438DE"/>
    <w:rsid w:val="00B43B86"/>
    <w:rsid w:val="00B43D82"/>
    <w:rsid w:val="00B43FF3"/>
    <w:rsid w:val="00B44928"/>
    <w:rsid w:val="00B44A31"/>
    <w:rsid w:val="00B44C5F"/>
    <w:rsid w:val="00B44E33"/>
    <w:rsid w:val="00B45935"/>
    <w:rsid w:val="00B45DAF"/>
    <w:rsid w:val="00B460AA"/>
    <w:rsid w:val="00B4649D"/>
    <w:rsid w:val="00B464E0"/>
    <w:rsid w:val="00B46820"/>
    <w:rsid w:val="00B470B2"/>
    <w:rsid w:val="00B47268"/>
    <w:rsid w:val="00B47551"/>
    <w:rsid w:val="00B4766A"/>
    <w:rsid w:val="00B47911"/>
    <w:rsid w:val="00B47AFE"/>
    <w:rsid w:val="00B47B8F"/>
    <w:rsid w:val="00B47F94"/>
    <w:rsid w:val="00B501F2"/>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36D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468"/>
    <w:rsid w:val="00B97592"/>
    <w:rsid w:val="00B9788D"/>
    <w:rsid w:val="00BA0196"/>
    <w:rsid w:val="00BA02FD"/>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18D"/>
    <w:rsid w:val="00BE66FA"/>
    <w:rsid w:val="00BE6B02"/>
    <w:rsid w:val="00BE6BED"/>
    <w:rsid w:val="00BE6F8A"/>
    <w:rsid w:val="00BE751E"/>
    <w:rsid w:val="00BE779E"/>
    <w:rsid w:val="00BE7847"/>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5EE0"/>
    <w:rsid w:val="00BF60DE"/>
    <w:rsid w:val="00BF638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6A"/>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524"/>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4CF1"/>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37"/>
    <w:rsid w:val="00CC227D"/>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4E05"/>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1CB7"/>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4CA9"/>
    <w:rsid w:val="00DA51E0"/>
    <w:rsid w:val="00DA53C7"/>
    <w:rsid w:val="00DA5548"/>
    <w:rsid w:val="00DA582B"/>
    <w:rsid w:val="00DA596C"/>
    <w:rsid w:val="00DA5EFE"/>
    <w:rsid w:val="00DA5F91"/>
    <w:rsid w:val="00DA60D6"/>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45"/>
    <w:rsid w:val="00DC698C"/>
    <w:rsid w:val="00DC6C80"/>
    <w:rsid w:val="00DC6F87"/>
    <w:rsid w:val="00DC73AB"/>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806"/>
    <w:rsid w:val="00DF2F06"/>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3A8"/>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47E"/>
    <w:rsid w:val="00E34508"/>
    <w:rsid w:val="00E3455B"/>
    <w:rsid w:val="00E346B8"/>
    <w:rsid w:val="00E34B9D"/>
    <w:rsid w:val="00E34DEE"/>
    <w:rsid w:val="00E3534E"/>
    <w:rsid w:val="00E3618F"/>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04"/>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4058"/>
    <w:rsid w:val="00E843A5"/>
    <w:rsid w:val="00E84702"/>
    <w:rsid w:val="00E84AE5"/>
    <w:rsid w:val="00E84C4D"/>
    <w:rsid w:val="00E84F0E"/>
    <w:rsid w:val="00E84F6A"/>
    <w:rsid w:val="00E84FA0"/>
    <w:rsid w:val="00E85030"/>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C07"/>
    <w:rsid w:val="00E95CFD"/>
    <w:rsid w:val="00E95D9B"/>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3FE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3D8"/>
    <w:rsid w:val="00EF152E"/>
    <w:rsid w:val="00EF1619"/>
    <w:rsid w:val="00EF1701"/>
    <w:rsid w:val="00EF1D2E"/>
    <w:rsid w:val="00EF1D40"/>
    <w:rsid w:val="00EF22D9"/>
    <w:rsid w:val="00EF2681"/>
    <w:rsid w:val="00EF3C29"/>
    <w:rsid w:val="00EF3F7C"/>
    <w:rsid w:val="00EF4854"/>
    <w:rsid w:val="00EF4AB9"/>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96A"/>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73"/>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69F"/>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0D60"/>
    <w:rsid w:val="00F911DB"/>
    <w:rsid w:val="00F911DF"/>
    <w:rsid w:val="00F9157A"/>
    <w:rsid w:val="00F91EFF"/>
    <w:rsid w:val="00F92257"/>
    <w:rsid w:val="00F922B3"/>
    <w:rsid w:val="00F9297E"/>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43F"/>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7442"/>
    <w:rsid w:val="00FE751D"/>
    <w:rsid w:val="00FE764D"/>
    <w:rsid w:val="00FE7696"/>
    <w:rsid w:val="00FE7C7A"/>
    <w:rsid w:val="00FE7EE9"/>
    <w:rsid w:val="00FF045B"/>
    <w:rsid w:val="00FF08D4"/>
    <w:rsid w:val="00FF0919"/>
    <w:rsid w:val="00FF093D"/>
    <w:rsid w:val="00FF0C4F"/>
    <w:rsid w:val="00FF0D36"/>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FD208A"/>
    <w:rPr>
      <w:rFonts w:ascii="Arial" w:hAnsi="Arial"/>
      <w:sz w:val="24"/>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aliases w:val="left"/>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B10">
    <w:name w:val="B1 (文字)"/>
    <w:qFormat/>
    <w:locked/>
    <w:rsid w:val="0025445B"/>
    <w:rPr>
      <w:lang w:val="en-GB"/>
    </w:rPr>
  </w:style>
  <w:style w:type="paragraph" w:customStyle="1" w:styleId="References">
    <w:name w:val="References"/>
    <w:basedOn w:val="a"/>
    <w:uiPriority w:val="99"/>
    <w:rsid w:val="00167BFA"/>
    <w:pPr>
      <w:numPr>
        <w:numId w:val="15"/>
      </w:numPr>
      <w:tabs>
        <w:tab w:val="clear" w:pos="360"/>
      </w:tabs>
      <w:spacing w:after="80" w:line="240" w:lineRule="auto"/>
      <w:jc w:val="left"/>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0FA5725D-DB66-49F8-A2CC-20246F254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1797</TotalTime>
  <Pages>6</Pages>
  <Words>2596</Words>
  <Characters>14800</Characters>
  <Application>Microsoft Office Word</Application>
  <DocSecurity>0</DocSecurity>
  <Lines>123</Lines>
  <Paragraphs>34</Paragraphs>
  <ScaleCrop>false</ScaleCrop>
  <Company>OPPO</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182</cp:revision>
  <cp:lastPrinted>2018-04-04T09:40:00Z</cp:lastPrinted>
  <dcterms:created xsi:type="dcterms:W3CDTF">2023-09-27T06:25:00Z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